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927C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Ministerul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Educației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</w:t>
      </w:r>
      <w:proofErr w:type="gram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aprobat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funcționarea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începând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anul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școlar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2021 - 2022, 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șase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școli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-pilot,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potrivit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principiilor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reformă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sistemului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învățământ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incluse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proiectul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„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România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Educată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”.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Astfel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șase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școli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-pilot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elevii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profesorii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vor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avea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parte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un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proces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predare-învățare-evaluare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apropiat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dorințele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nevoile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fiecărei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comunități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apropiat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cerințele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exigențele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unui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învățământ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modern,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secol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XXI,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centrat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mod real pe elev. </w:t>
      </w:r>
    </w:p>
    <w:p w14:paraId="40978446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Componenta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importantă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pe care o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avem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vedere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cadrul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pilotărilor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este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transformarea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curriculară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adică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modele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curriculare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planuri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cadru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 fie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adaptate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către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școli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funcție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nevoile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comunității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resursele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umane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materiale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existente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care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permită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proiectarea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pe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arii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învățare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>, nu pe discipline, 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 se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concentreze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mod real pe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dezvoltarea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unor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competențe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relevante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dar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respectarea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strictă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 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obiectivelor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curriculare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specifice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fiecărui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ciclu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competențelor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profilurile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formare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ale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absolventului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. Se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vor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pilota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modele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predare-învățare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sistem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720988">
        <w:rPr>
          <w:rFonts w:ascii="Arial" w:eastAsia="Times New Roman" w:hAnsi="Arial" w:cs="Arial"/>
          <w:i/>
          <w:iCs/>
          <w:color w:val="333333"/>
          <w:sz w:val="23"/>
          <w:szCs w:val="23"/>
        </w:rPr>
        <w:t>blended learning</w:t>
      </w:r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cu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predare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alternativă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prezență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fizică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online, la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intervale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periodice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modele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noi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evaluare</w:t>
      </w:r>
      <w:proofErr w:type="spellEnd"/>
      <w:r w:rsidRPr="00E470C2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narativă</w:t>
      </w:r>
      <w:proofErr w:type="spellEnd"/>
      <w:r w:rsidRPr="00E470C2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E470C2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locul</w:t>
      </w:r>
      <w:proofErr w:type="spellEnd"/>
      <w:r w:rsidRPr="00E470C2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celei</w:t>
      </w:r>
      <w:proofErr w:type="spellEnd"/>
      <w:r w:rsidRPr="00E470C2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bazate</w:t>
      </w:r>
      <w:proofErr w:type="spellEnd"/>
      <w:r w:rsidRPr="00E470C2">
        <w:rPr>
          <w:rFonts w:ascii="Arial" w:eastAsia="Times New Roman" w:hAnsi="Arial" w:cs="Arial"/>
          <w:color w:val="333333"/>
          <w:sz w:val="23"/>
          <w:szCs w:val="23"/>
        </w:rPr>
        <w:t xml:space="preserve"> pe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calificative</w:t>
      </w:r>
      <w:proofErr w:type="spellEnd"/>
      <w:r w:rsidRPr="00E470C2">
        <w:rPr>
          <w:rFonts w:ascii="Arial" w:eastAsia="Times New Roman" w:hAnsi="Arial" w:cs="Arial"/>
          <w:color w:val="333333"/>
          <w:sz w:val="23"/>
          <w:szCs w:val="23"/>
        </w:rPr>
        <w:t xml:space="preserve">, care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să</w:t>
      </w:r>
      <w:proofErr w:type="spellEnd"/>
      <w:r w:rsidRPr="00E470C2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reducă</w:t>
      </w:r>
      <w:proofErr w:type="spellEnd"/>
      <w:r w:rsidRPr="00E470C2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presiunea</w:t>
      </w:r>
      <w:proofErr w:type="spellEnd"/>
      <w:r w:rsidRPr="00E470C2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E470C2">
        <w:rPr>
          <w:rFonts w:ascii="Arial" w:eastAsia="Times New Roman" w:hAnsi="Arial" w:cs="Arial"/>
          <w:color w:val="333333"/>
          <w:sz w:val="23"/>
          <w:szCs w:val="23"/>
        </w:rPr>
        <w:t>evaluării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asupra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elevilor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special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ciclul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primar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0FBA5A7C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asemenea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se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va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pilota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înlocuirea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tezelor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semestriale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cu un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portofoliu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semestrial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al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elevului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construit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pe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baza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unor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criterii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clare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evaluare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prezentate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fiecărui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elev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începutul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semestrului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acțiune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prin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care se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urmărește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evaluarea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reală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progresului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pe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durata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unui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semestru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pornind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la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competențe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evaluate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inițial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la final. La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nivel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liceal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se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va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pilota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reorganizarea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materiei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trunchiul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comun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clasa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 XII-a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astfel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încât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semestrul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al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doilea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permită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elevilor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concentreze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pe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materiile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care sunt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interes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examenele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bacalaureat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admitere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facultate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facilitând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astfel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dreptul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elevului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gram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</w:t>
      </w:r>
      <w:proofErr w:type="gram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alege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anumite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discipline,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drept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poate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fi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extins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ulterior la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nivelul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întregului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ciclu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liceal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7B2DED7B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Toate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inițiativele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pilotare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aprobate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venit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partea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unor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unități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învățământ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preuniversitar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stat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particular, care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știu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cel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bine care sunt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necesitățile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modalitățile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prin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ofere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mai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bune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servicii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educaționale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comunităților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lor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. Au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fost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trimise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inițial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20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astfel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propuneri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din care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cinci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nu au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finalizat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procedura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depunere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documentației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iar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rămase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unele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propus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măsuri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care nu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necesitau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derogări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la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reglementările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vigoare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sau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nu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aveau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vedere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aspecte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vizeze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modernizarea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educației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România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2BFC8EDB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Prin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urmare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au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fost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înscrise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programul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școli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>-pilot: </w:t>
      </w:r>
    </w:p>
    <w:p w14:paraId="1301351D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1. 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Colegiul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Național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„Gheorghe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Lazăr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” din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București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;</w:t>
      </w:r>
    </w:p>
    <w:p w14:paraId="305F4CF0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2. 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Școala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Gimnazială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„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Dimitrie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Cantemir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” din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municipiul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Baia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Mare;  </w:t>
      </w:r>
    </w:p>
    <w:p w14:paraId="53175DE4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3.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Școala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Gimnazială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nr. 1 din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localitatea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Curcani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județul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Călărași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;</w:t>
      </w:r>
    </w:p>
    <w:p w14:paraId="4279D157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4. 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Școala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Gimnazială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„Ion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Neculce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” din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municipiul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Iași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;</w:t>
      </w:r>
    </w:p>
    <w:p w14:paraId="5660C474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5. 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Școala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Gimnazială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Româno-Finlandeză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ERI din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municipiul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Sibiu;</w:t>
      </w:r>
    </w:p>
    <w:p w14:paraId="595D8BC7" w14:textId="77777777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6. 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Școala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Gimnazială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„Gheorghe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Vernescu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” din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municipiul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Râmnicu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 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Sărat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județul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Buzău</w:t>
      </w:r>
      <w:proofErr w:type="spellEnd"/>
      <w:r w:rsidRPr="00720988">
        <w:rPr>
          <w:rFonts w:ascii="Arial" w:eastAsia="Times New Roman" w:hAnsi="Arial" w:cs="Arial"/>
          <w:b/>
          <w:bCs/>
          <w:color w:val="333333"/>
          <w:sz w:val="23"/>
          <w:szCs w:val="23"/>
        </w:rPr>
        <w:t>.</w:t>
      </w:r>
    </w:p>
    <w:p w14:paraId="486D6AFF" w14:textId="77777777" w:rsidR="004A51AD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Prin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acest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pas, se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marchează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începutul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unei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reforme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profunde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domeniul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educației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din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țara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noastră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Pilotarea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va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fi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monitorizată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continuu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de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către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Direcția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Generală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România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Educată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,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lastRenderedPageBreak/>
        <w:t>iar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modelele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care se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dovedesc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de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succes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vor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fi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propuse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spre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scalare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la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nivel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național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,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după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eventuale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adaptări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suplimentare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</w:p>
    <w:p w14:paraId="74C831DF" w14:textId="44428ECF" w:rsidR="00720988" w:rsidRPr="00720988" w:rsidRDefault="00720988" w:rsidP="0072098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asemenea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programul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pilotare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va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continua 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anii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următori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permite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o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evoluție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continuă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sistemului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învățământ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, care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reflecte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evoluția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rapidă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societății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trăim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.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Pentru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sprijini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acest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proces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>, 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Planul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Național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Redresare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Reziliență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este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prevăzută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finanțarea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 60 de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școli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-pilot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în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următorii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ani,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finanțare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care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să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permită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20988">
        <w:rPr>
          <w:rFonts w:ascii="Arial" w:eastAsia="Times New Roman" w:hAnsi="Arial" w:cs="Arial"/>
          <w:color w:val="333333"/>
          <w:sz w:val="23"/>
          <w:szCs w:val="23"/>
        </w:rPr>
        <w:t>inclusiv</w:t>
      </w:r>
      <w:proofErr w:type="spellEnd"/>
      <w:r w:rsidRPr="00720988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pilotarea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unor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modele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noi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de management al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resurselor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 xml:space="preserve"> </w:t>
      </w:r>
      <w:proofErr w:type="spellStart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umane</w:t>
      </w:r>
      <w:proofErr w:type="spellEnd"/>
      <w:r w:rsidRPr="004A51AD">
        <w:rPr>
          <w:rFonts w:ascii="Arial" w:eastAsia="Times New Roman" w:hAnsi="Arial" w:cs="Arial"/>
          <w:color w:val="333333"/>
          <w:sz w:val="23"/>
          <w:szCs w:val="23"/>
          <w:highlight w:val="yellow"/>
        </w:rPr>
        <w:t>.</w:t>
      </w:r>
    </w:p>
    <w:p w14:paraId="006D3D13" w14:textId="7CE7EAEE" w:rsidR="00971BF9" w:rsidRDefault="00971BF9">
      <w:bookmarkStart w:id="0" w:name="_GoBack"/>
      <w:bookmarkEnd w:id="0"/>
    </w:p>
    <w:sectPr w:rsidR="0097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96"/>
    <w:rsid w:val="000B69D6"/>
    <w:rsid w:val="004A51AD"/>
    <w:rsid w:val="0053440E"/>
    <w:rsid w:val="00612528"/>
    <w:rsid w:val="00720988"/>
    <w:rsid w:val="00971BF9"/>
    <w:rsid w:val="009B0618"/>
    <w:rsid w:val="009C4BB3"/>
    <w:rsid w:val="00CB3A96"/>
    <w:rsid w:val="00E470C2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C201"/>
  <w15:chartTrackingRefBased/>
  <w15:docId w15:val="{1982A121-FDCC-4E4D-8668-E282B6C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3851">
          <w:marLeft w:val="0"/>
          <w:marRight w:val="0"/>
          <w:marTop w:val="45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MARIA</dc:creator>
  <cp:keywords/>
  <dc:description/>
  <cp:lastModifiedBy>CONSTANTIN MARIA</cp:lastModifiedBy>
  <cp:revision>7</cp:revision>
  <dcterms:created xsi:type="dcterms:W3CDTF">2021-09-06T08:30:00Z</dcterms:created>
  <dcterms:modified xsi:type="dcterms:W3CDTF">2021-09-08T16:09:00Z</dcterms:modified>
</cp:coreProperties>
</file>