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5. Model de adresă de înștiințare a inspectoratului şcolar referitor la acordurile emise pentru transfer pentru restrângere de activitate/pretransfer prin consimţământ între unităţile de învăţământ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(Antetul unităţii)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Nr. _______/______________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Către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Inspectoratul Şcolar Judeţean/al Municipiului Bucureşti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atenţia preşedintelui Comisiei de mobilitate a personalului didactic de predare din învăţământul preuniversitar constituite la nivelul inspectoratului şcolar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</w:t>
      </w:r>
      <w:r w:rsidR="00EB27DD">
        <w:rPr>
          <w:rFonts w:ascii="Times New Roman" w:hAnsi="Times New Roman"/>
          <w:noProof/>
        </w:rPr>
        <w:t>v</w:t>
      </w:r>
      <w:r w:rsidR="004309CF">
        <w:rPr>
          <w:rFonts w:ascii="Times New Roman" w:hAnsi="Times New Roman"/>
          <w:noProof/>
        </w:rPr>
        <w:t>ăţământ, începând cu  01.09.2022</w:t>
      </w:r>
      <w:bookmarkStart w:id="0" w:name="_GoBack"/>
      <w:bookmarkEnd w:id="0"/>
      <w:r w:rsidRPr="00F11F11">
        <w:rPr>
          <w:rFonts w:ascii="Times New Roman" w:hAnsi="Times New Roman"/>
          <w:noProof/>
        </w:rPr>
        <w:t>, pe posturi didactice/catedre vacante din unitate, pentru următoarele cadre didactice, titulare în învăţământul preuniversitar: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2.............................................................................................................................................................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conformitate cu prevederile Metodologiei-cadru privind mobilitatea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Anexăm, în copie, certificată ”conform cu originalul”: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decizia de constituire a comisiei de mobilitate a personalului didactic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încheiat în urma activităţilor desfăşurate de comisia de mobilitate a personalului didactic din unitatea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propunerea comisiei de mobilitate a personalului didactic privind validarea cadrelor didactice selectate în consiliul de administraţie al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al şedinţei Consiliului de administraţie al…………….în care au fost analizate propunerile comisiei de mobilitate 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constituite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acordurile/acordurile de principiu emise cadrelor didactice privind pretransferul prin consimţământ între unităţile de învăţământ.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DIRECTOR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_______________</w:t>
      </w:r>
    </w:p>
    <w:p w:rsidR="007A01FB" w:rsidRDefault="007A01FB"/>
    <w:sectPr w:rsidR="007A01FB" w:rsidSect="00E9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5"/>
    <w:rsid w:val="004309CF"/>
    <w:rsid w:val="007A01FB"/>
    <w:rsid w:val="00E91345"/>
    <w:rsid w:val="00E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360B8-0E59-4FC0-8812-CDF162D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Cont Microsoft</cp:lastModifiedBy>
  <cp:revision>3</cp:revision>
  <dcterms:created xsi:type="dcterms:W3CDTF">2021-01-03T08:29:00Z</dcterms:created>
  <dcterms:modified xsi:type="dcterms:W3CDTF">2021-12-09T11:20:00Z</dcterms:modified>
</cp:coreProperties>
</file>