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8027D">
      <w:pPr>
        <w:widowControl w:val="0"/>
        <w:autoSpaceDE w:val="0"/>
        <w:autoSpaceDN w:val="0"/>
        <w:spacing w:after="0" w:line="222" w:lineRule="exact"/>
        <w:rPr>
          <w:rFonts w:ascii="Times New Roman" w:hAnsi="Times New Roman" w:eastAsia="Cambria" w:cs="Times New Roman"/>
          <w:b/>
          <w:lang w:val="it-IT"/>
        </w:rPr>
      </w:pPr>
      <w:r>
        <w:rPr>
          <w:rFonts w:ascii="Times New Roman" w:hAnsi="Times New Roman" w:eastAsia="Cambria" w:cs="Times New Roman"/>
          <w:b/>
        </w:rPr>
        <w:t xml:space="preserve">Unitatea de </w:t>
      </w:r>
      <w:r>
        <w:rPr>
          <w:rFonts w:ascii="Times New Roman" w:hAnsi="Times New Roman" w:eastAsia="Cambria" w:cs="Times New Roman"/>
          <w:b/>
          <w:lang w:val="it-IT"/>
        </w:rPr>
        <w:t>învățământ:……………………………………………</w:t>
      </w:r>
    </w:p>
    <w:p w14:paraId="6F1A78F4">
      <w:pPr>
        <w:widowControl w:val="0"/>
        <w:autoSpaceDE w:val="0"/>
        <w:autoSpaceDN w:val="0"/>
        <w:spacing w:after="0" w:line="222" w:lineRule="exact"/>
        <w:rPr>
          <w:rFonts w:ascii="Times New Roman" w:hAnsi="Times New Roman" w:eastAsia="Cambria" w:cs="Times New Roman"/>
          <w:b/>
          <w:lang w:val="it-IT"/>
        </w:rPr>
      </w:pPr>
      <w:r>
        <w:rPr>
          <w:rFonts w:ascii="Times New Roman" w:hAnsi="Times New Roman" w:eastAsia="Cambria" w:cs="Times New Roman"/>
          <w:b/>
        </w:rPr>
        <w:t>Nr. de înregistrare:</w:t>
      </w:r>
      <w:r>
        <w:rPr>
          <w:rFonts w:ascii="Times New Roman" w:hAnsi="Times New Roman" w:eastAsia="Cambria" w:cs="Times New Roman"/>
          <w:b/>
          <w:lang w:val="it-IT"/>
        </w:rPr>
        <w:t xml:space="preserve"> ……………………………………………...…</w:t>
      </w:r>
    </w:p>
    <w:p w14:paraId="4EDFABEA">
      <w:pPr>
        <w:widowControl w:val="0"/>
        <w:autoSpaceDE w:val="0"/>
        <w:autoSpaceDN w:val="0"/>
        <w:spacing w:after="0" w:line="222" w:lineRule="exact"/>
        <w:rPr>
          <w:rFonts w:ascii="Times New Roman" w:hAnsi="Times New Roman" w:eastAsia="Cambria" w:cs="Times New Roman"/>
          <w:b/>
          <w:lang w:val="en-US"/>
        </w:rPr>
      </w:pPr>
      <w:r>
        <w:rPr>
          <w:rFonts w:ascii="Times New Roman" w:hAnsi="Times New Roman" w:eastAsia="Cambria" w:cs="Times New Roman"/>
          <w:b/>
        </w:rPr>
        <w:t xml:space="preserve">(din unitatea de </w:t>
      </w:r>
      <w:r>
        <w:rPr>
          <w:rFonts w:ascii="Times New Roman" w:hAnsi="Times New Roman" w:eastAsia="Cambria" w:cs="Times New Roman"/>
          <w:b/>
          <w:lang w:val="en-US"/>
        </w:rPr>
        <w:t>învățământ)</w:t>
      </w:r>
    </w:p>
    <w:p w14:paraId="3184F0BC">
      <w:pPr>
        <w:widowControl w:val="0"/>
        <w:autoSpaceDE w:val="0"/>
        <w:autoSpaceDN w:val="0"/>
        <w:spacing w:after="0" w:line="222" w:lineRule="exact"/>
        <w:rPr>
          <w:rFonts w:ascii="Times New Roman" w:hAnsi="Times New Roman" w:eastAsia="Cambria" w:cs="Times New Roman"/>
          <w:b/>
        </w:rPr>
      </w:pPr>
    </w:p>
    <w:tbl>
      <w:tblPr>
        <w:tblStyle w:val="3"/>
        <w:tblW w:w="995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B6DDE8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7"/>
        <w:gridCol w:w="4950"/>
        <w:gridCol w:w="2955"/>
      </w:tblGrid>
      <w:tr w14:paraId="25B5C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6DDE8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2" w:type="dxa"/>
            <w:gridSpan w:val="3"/>
            <w:shd w:val="clear" w:color="auto" w:fill="B6DDE8"/>
          </w:tcPr>
          <w:p w14:paraId="09BCA940">
            <w:pPr>
              <w:widowControl w:val="0"/>
              <w:autoSpaceDE w:val="0"/>
              <w:autoSpaceDN w:val="0"/>
              <w:spacing w:before="52" w:after="0" w:line="244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 xml:space="preserve">COMPARTIMENTUL CURRICULUM </w:t>
            </w:r>
          </w:p>
        </w:tc>
      </w:tr>
      <w:tr w14:paraId="4F7B6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B6DDE8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2" w:type="dxa"/>
            <w:gridSpan w:val="3"/>
            <w:shd w:val="clear" w:color="auto" w:fill="B6DDE8"/>
          </w:tcPr>
          <w:p w14:paraId="79531A68">
            <w:pPr>
              <w:widowControl w:val="0"/>
              <w:autoSpaceDE w:val="0"/>
              <w:autoSpaceDN w:val="0"/>
              <w:spacing w:after="0" w:line="240" w:lineRule="auto"/>
              <w:ind w:left="889" w:right="882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FIŞĂ DE AVIZAREA PROIECTULUI DE PROGRAMĂ PENTRU OPȚIONAL</w:t>
            </w:r>
          </w:p>
          <w:p w14:paraId="4961FEDE">
            <w:pPr>
              <w:widowControl w:val="0"/>
              <w:autoSpaceDE w:val="0"/>
              <w:autoSpaceDN w:val="0"/>
              <w:spacing w:after="0" w:line="240" w:lineRule="auto"/>
              <w:ind w:left="889" w:right="882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An școlar 2026-2027</w:t>
            </w:r>
          </w:p>
        </w:tc>
      </w:tr>
      <w:tr w14:paraId="101CA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dxa"/>
            <w:shd w:val="clear" w:color="auto" w:fill="auto"/>
          </w:tcPr>
          <w:p w14:paraId="4B7784D5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Unitatea de învăţământ</w:t>
            </w:r>
          </w:p>
        </w:tc>
        <w:tc>
          <w:tcPr>
            <w:tcW w:w="4950" w:type="dxa"/>
            <w:shd w:val="clear" w:color="auto" w:fill="auto"/>
          </w:tcPr>
          <w:p w14:paraId="432FBD30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  <w:shd w:val="clear" w:color="auto" w:fill="auto"/>
          </w:tcPr>
          <w:p w14:paraId="1979C42A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AVIZ DE SPECIALITATE</w:t>
            </w:r>
          </w:p>
          <w:p w14:paraId="6F673E0C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</w:p>
          <w:p w14:paraId="66C43470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Inspectoratul Școlar Județean Vaslui</w:t>
            </w:r>
          </w:p>
        </w:tc>
      </w:tr>
      <w:tr w14:paraId="31A9E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dxa"/>
            <w:shd w:val="clear" w:color="auto" w:fill="auto"/>
          </w:tcPr>
          <w:p w14:paraId="35CE47C3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Denumirea opționalului</w:t>
            </w:r>
          </w:p>
        </w:tc>
        <w:tc>
          <w:tcPr>
            <w:tcW w:w="4950" w:type="dxa"/>
            <w:shd w:val="clear" w:color="auto" w:fill="auto"/>
          </w:tcPr>
          <w:p w14:paraId="45A3D0CB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955" w:type="dxa"/>
            <w:vMerge w:val="continue"/>
            <w:shd w:val="clear" w:color="auto" w:fill="auto"/>
          </w:tcPr>
          <w:p w14:paraId="388DC4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</w:p>
        </w:tc>
      </w:tr>
      <w:tr w14:paraId="6841D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dxa"/>
            <w:shd w:val="clear" w:color="auto" w:fill="auto"/>
          </w:tcPr>
          <w:p w14:paraId="5EB49D1F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Tipul</w:t>
            </w:r>
          </w:p>
        </w:tc>
        <w:tc>
          <w:tcPr>
            <w:tcW w:w="4950" w:type="dxa"/>
            <w:shd w:val="clear" w:color="auto" w:fill="auto"/>
          </w:tcPr>
          <w:p w14:paraId="51FC9849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  <w:shd w:val="clear" w:color="auto" w:fill="auto"/>
          </w:tcPr>
          <w:p w14:paraId="626B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Inspector școlar,</w:t>
            </w:r>
          </w:p>
          <w:p w14:paraId="4D8BC1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/>
                <w:lang w:val="en-US"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 xml:space="preserve">prof. </w:t>
            </w:r>
            <w:r>
              <w:rPr>
                <w:rFonts w:hint="default" w:ascii="Times New Roman" w:hAnsi="Times New Roman" w:eastAsia="Arial" w:cs="Times New Roman"/>
                <w:b/>
                <w:lang w:val="en-US" w:eastAsia="ro-RO" w:bidi="ro-RO"/>
              </w:rPr>
              <w:t>Elvis CHIPERI</w:t>
            </w:r>
          </w:p>
          <w:p w14:paraId="3E65F3AC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</w:p>
        </w:tc>
      </w:tr>
      <w:tr w14:paraId="0DE14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dxa"/>
            <w:shd w:val="clear" w:color="auto" w:fill="auto"/>
          </w:tcPr>
          <w:p w14:paraId="423799A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Clasa</w:t>
            </w:r>
          </w:p>
        </w:tc>
        <w:tc>
          <w:tcPr>
            <w:tcW w:w="4950" w:type="dxa"/>
            <w:shd w:val="clear" w:color="auto" w:fill="auto"/>
          </w:tcPr>
          <w:p w14:paraId="6A0D80DD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955" w:type="dxa"/>
            <w:vMerge w:val="continue"/>
            <w:shd w:val="clear" w:color="auto" w:fill="auto"/>
          </w:tcPr>
          <w:p w14:paraId="23159426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</w:p>
        </w:tc>
      </w:tr>
      <w:tr w14:paraId="27996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dxa"/>
            <w:shd w:val="clear" w:color="auto" w:fill="auto"/>
          </w:tcPr>
          <w:p w14:paraId="161E311C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Durata</w:t>
            </w:r>
          </w:p>
        </w:tc>
        <w:tc>
          <w:tcPr>
            <w:tcW w:w="4950" w:type="dxa"/>
            <w:shd w:val="clear" w:color="auto" w:fill="auto"/>
          </w:tcPr>
          <w:p w14:paraId="1F4EC010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955" w:type="dxa"/>
            <w:vMerge w:val="continue"/>
            <w:shd w:val="clear" w:color="auto" w:fill="auto"/>
          </w:tcPr>
          <w:p w14:paraId="2B2AE4D4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</w:p>
        </w:tc>
      </w:tr>
      <w:tr w14:paraId="5369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dxa"/>
            <w:shd w:val="clear" w:color="auto" w:fill="auto"/>
          </w:tcPr>
          <w:p w14:paraId="43767D23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Număr de ore pe săptămână</w:t>
            </w:r>
          </w:p>
        </w:tc>
        <w:tc>
          <w:tcPr>
            <w:tcW w:w="4950" w:type="dxa"/>
            <w:shd w:val="clear" w:color="auto" w:fill="auto"/>
          </w:tcPr>
          <w:p w14:paraId="33AB8946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  <w:shd w:val="clear" w:color="auto" w:fill="auto"/>
          </w:tcPr>
          <w:p w14:paraId="56BE08F0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Semnătura inspector școlar</w:t>
            </w:r>
          </w:p>
        </w:tc>
      </w:tr>
      <w:tr w14:paraId="0CF5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dxa"/>
            <w:shd w:val="clear" w:color="auto" w:fill="auto"/>
          </w:tcPr>
          <w:p w14:paraId="197BF843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Anul școlar</w:t>
            </w:r>
          </w:p>
        </w:tc>
        <w:tc>
          <w:tcPr>
            <w:tcW w:w="4950" w:type="dxa"/>
            <w:shd w:val="clear" w:color="auto" w:fill="auto"/>
          </w:tcPr>
          <w:p w14:paraId="43EFDCA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955" w:type="dxa"/>
            <w:vMerge w:val="continue"/>
            <w:shd w:val="clear" w:color="auto" w:fill="auto"/>
          </w:tcPr>
          <w:p w14:paraId="63F018D4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0DEE0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7" w:type="dxa"/>
            <w:shd w:val="clear" w:color="auto" w:fill="auto"/>
          </w:tcPr>
          <w:p w14:paraId="3C4B332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Profesor(i) propunător(i)</w:t>
            </w:r>
          </w:p>
        </w:tc>
        <w:tc>
          <w:tcPr>
            <w:tcW w:w="4950" w:type="dxa"/>
            <w:shd w:val="clear" w:color="auto" w:fill="auto"/>
          </w:tcPr>
          <w:p w14:paraId="2BF583E8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955" w:type="dxa"/>
            <w:vMerge w:val="continue"/>
            <w:shd w:val="clear" w:color="auto" w:fill="auto"/>
          </w:tcPr>
          <w:p w14:paraId="04D22BFC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</w:tbl>
    <w:p w14:paraId="7FAAAE8D">
      <w:pPr>
        <w:widowControl w:val="0"/>
        <w:autoSpaceDE w:val="0"/>
        <w:autoSpaceDN w:val="0"/>
        <w:spacing w:before="52" w:after="0" w:line="244" w:lineRule="auto"/>
        <w:ind w:left="712" w:right="519"/>
        <w:rPr>
          <w:rFonts w:ascii="Times New Roman" w:hAnsi="Times New Roman" w:eastAsia="Arial" w:cs="Times New Roman"/>
          <w:lang w:eastAsia="ro-RO" w:bidi="ro-RO"/>
        </w:rPr>
      </w:pPr>
    </w:p>
    <w:tbl>
      <w:tblPr>
        <w:tblStyle w:val="3"/>
        <w:tblpPr w:leftFromText="180" w:rightFromText="180" w:vertAnchor="text" w:tblpX="108" w:tblpY="1"/>
        <w:tblOverlap w:val="never"/>
        <w:tblW w:w="99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5"/>
        <w:gridCol w:w="1134"/>
        <w:gridCol w:w="1049"/>
        <w:gridCol w:w="2070"/>
      </w:tblGrid>
      <w:tr w14:paraId="2C55C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51F74478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CRITERII DE EVALUARE</w:t>
            </w:r>
          </w:p>
        </w:tc>
        <w:tc>
          <w:tcPr>
            <w:tcW w:w="4253" w:type="dxa"/>
            <w:gridSpan w:val="3"/>
          </w:tcPr>
          <w:p w14:paraId="160A8324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Cs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Cs/>
                <w:lang w:eastAsia="ro-RO" w:bidi="ro-RO"/>
              </w:rPr>
              <w:t>Se bifează</w:t>
            </w:r>
          </w:p>
        </w:tc>
      </w:tr>
      <w:tr w14:paraId="58EE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7147A935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I. Criterii eliminatorii</w:t>
            </w:r>
          </w:p>
        </w:tc>
        <w:tc>
          <w:tcPr>
            <w:tcW w:w="2183" w:type="dxa"/>
            <w:gridSpan w:val="2"/>
            <w:vAlign w:val="center"/>
          </w:tcPr>
          <w:p w14:paraId="653351BC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Da</w:t>
            </w:r>
          </w:p>
        </w:tc>
        <w:tc>
          <w:tcPr>
            <w:tcW w:w="2070" w:type="dxa"/>
            <w:vAlign w:val="center"/>
          </w:tcPr>
          <w:p w14:paraId="7CD3805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Nu</w:t>
            </w:r>
          </w:p>
        </w:tc>
      </w:tr>
      <w:tr w14:paraId="0ABA8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5A60974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Respectarea structurii formale a programelor școlare în vigoare pentru disciplinele de trunchi comun</w:t>
            </w:r>
          </w:p>
        </w:tc>
        <w:tc>
          <w:tcPr>
            <w:tcW w:w="2183" w:type="dxa"/>
            <w:gridSpan w:val="2"/>
          </w:tcPr>
          <w:p w14:paraId="454947F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275BE059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24C56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2FE3D48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Caracterul nediscriminatoriu al programei școlare</w:t>
            </w:r>
          </w:p>
        </w:tc>
        <w:tc>
          <w:tcPr>
            <w:tcW w:w="2183" w:type="dxa"/>
            <w:gridSpan w:val="2"/>
          </w:tcPr>
          <w:p w14:paraId="02B7424A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B76B9DE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0151E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432ED36B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bCs/>
                <w:lang w:eastAsia="ro-RO" w:bidi="ro-RO"/>
              </w:rPr>
              <w:t xml:space="preserve">II. </w:t>
            </w: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Criterii de calitate</w:t>
            </w:r>
          </w:p>
        </w:tc>
        <w:tc>
          <w:tcPr>
            <w:tcW w:w="1134" w:type="dxa"/>
            <w:vAlign w:val="center"/>
          </w:tcPr>
          <w:p w14:paraId="76718D4E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Da</w:t>
            </w:r>
          </w:p>
        </w:tc>
        <w:tc>
          <w:tcPr>
            <w:tcW w:w="1049" w:type="dxa"/>
            <w:vAlign w:val="center"/>
          </w:tcPr>
          <w:p w14:paraId="7D46D694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Nu</w:t>
            </w:r>
          </w:p>
        </w:tc>
        <w:tc>
          <w:tcPr>
            <w:tcW w:w="2070" w:type="dxa"/>
            <w:vAlign w:val="center"/>
          </w:tcPr>
          <w:p w14:paraId="21A2E5AD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hAnsi="Times New Roman" w:eastAsia="Arial" w:cs="Times New Roman"/>
                <w:b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b/>
                <w:lang w:eastAsia="ro-RO" w:bidi="ro-RO"/>
              </w:rPr>
              <w:t>Da, cu recomandări</w:t>
            </w:r>
          </w:p>
        </w:tc>
      </w:tr>
      <w:tr w14:paraId="59FA1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3DE60BA6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Nota de prezentare - relevanța pentru susținerea și prezentarea cursului opțional, caracterul inovativ în raport cu programele de trunchi comun</w:t>
            </w:r>
          </w:p>
        </w:tc>
        <w:tc>
          <w:tcPr>
            <w:tcW w:w="1134" w:type="dxa"/>
          </w:tcPr>
          <w:p w14:paraId="3D59B04E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34CD6CD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7D5390A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3218D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69AB026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Contribuția opționalului la profilul de formare al absolventului, reflectată în competențele generale</w:t>
            </w:r>
          </w:p>
        </w:tc>
        <w:tc>
          <w:tcPr>
            <w:tcW w:w="1134" w:type="dxa"/>
          </w:tcPr>
          <w:p w14:paraId="608768C1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45CA9751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81BEB2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4A066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7E67CAB5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Corelarea elementelor din structura programei școlare (competențe generale, competențe specifice și exemple de activități de învățare, conținuturi, sugestii metodologice)</w:t>
            </w:r>
          </w:p>
        </w:tc>
        <w:tc>
          <w:tcPr>
            <w:tcW w:w="1134" w:type="dxa"/>
          </w:tcPr>
          <w:p w14:paraId="6ED88806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03E73B34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58D6F874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5B848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73AA897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Derivare corectă a competențelor specifice din competențele generale (număr rezonabil de competențe specifice, caracter evaluabil, formulare adecvată etc.)</w:t>
            </w:r>
          </w:p>
        </w:tc>
        <w:tc>
          <w:tcPr>
            <w:tcW w:w="1134" w:type="dxa"/>
          </w:tcPr>
          <w:p w14:paraId="7069AC71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21096D0E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1A96B43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7E77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07280AA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Corelarea activităților de învățare cu competențele specifice (activitățile de învățare, context și sarcini de lucru pentru formarea competențelor specifice)</w:t>
            </w:r>
          </w:p>
        </w:tc>
        <w:tc>
          <w:tcPr>
            <w:tcW w:w="1134" w:type="dxa"/>
          </w:tcPr>
          <w:p w14:paraId="262C924A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16F4E585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C15E17A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5BDFF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59F4FFD4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Adecvarea conținuturilor învățării la competențele specifice și formularea științific corectă a acestora</w:t>
            </w:r>
          </w:p>
        </w:tc>
        <w:tc>
          <w:tcPr>
            <w:tcW w:w="1134" w:type="dxa"/>
          </w:tcPr>
          <w:p w14:paraId="27075962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5FFCD79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1E8D27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59CAC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3AE8595C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Relevanța sugestiilor metodologice pentru proiectarea și realizarea demersului didactic</w:t>
            </w:r>
          </w:p>
        </w:tc>
        <w:tc>
          <w:tcPr>
            <w:tcW w:w="1134" w:type="dxa"/>
          </w:tcPr>
          <w:p w14:paraId="7EB8E85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16B78F6E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1B063FD0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  <w:tr w14:paraId="675DA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</w:tcPr>
          <w:p w14:paraId="52746BF3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hAnsi="Times New Roman" w:eastAsia="Arial" w:cs="Times New Roman"/>
                <w:lang w:eastAsia="ro-RO" w:bidi="ro-RO"/>
              </w:rPr>
            </w:pPr>
            <w:r>
              <w:rPr>
                <w:rFonts w:ascii="Times New Roman" w:hAnsi="Times New Roman" w:eastAsia="Arial" w:cs="Times New Roman"/>
                <w:lang w:eastAsia="ro-RO" w:bidi="ro-RO"/>
              </w:rPr>
              <w:t>Bibliografie relevantă</w:t>
            </w:r>
          </w:p>
        </w:tc>
        <w:tc>
          <w:tcPr>
            <w:tcW w:w="1134" w:type="dxa"/>
          </w:tcPr>
          <w:p w14:paraId="575E3745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547B44C8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180A8A05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hAnsi="Times New Roman" w:eastAsia="Arial" w:cs="Times New Roman"/>
                <w:lang w:eastAsia="ro-RO" w:bidi="ro-RO"/>
              </w:rPr>
            </w:pPr>
          </w:p>
        </w:tc>
      </w:tr>
    </w:tbl>
    <w:p w14:paraId="0E125A74">
      <w:pPr>
        <w:widowControl w:val="0"/>
        <w:autoSpaceDE w:val="0"/>
        <w:autoSpaceDN w:val="0"/>
        <w:spacing w:before="52" w:after="0" w:line="244" w:lineRule="auto"/>
        <w:ind w:left="142" w:right="519"/>
        <w:jc w:val="both"/>
        <w:rPr>
          <w:rFonts w:ascii="Times New Roman" w:hAnsi="Times New Roman" w:eastAsia="Arial" w:cs="Times New Roman"/>
          <w:sz w:val="16"/>
          <w:szCs w:val="16"/>
          <w:lang w:eastAsia="ro-RO" w:bidi="ro-RO"/>
        </w:rPr>
      </w:pPr>
      <w:r>
        <w:rPr>
          <w:rFonts w:ascii="Times New Roman" w:hAnsi="Times New Roman" w:eastAsia="Arial" w:cs="Times New Roman"/>
          <w:b/>
          <w:sz w:val="16"/>
          <w:szCs w:val="16"/>
          <w:lang w:eastAsia="ro-RO" w:bidi="ro-RO"/>
        </w:rPr>
        <w:t>NOTĂ:</w:t>
      </w:r>
      <w:r>
        <w:rPr>
          <w:rFonts w:ascii="Times New Roman" w:hAnsi="Times New Roman" w:eastAsia="Arial" w:cs="Times New Roman"/>
          <w:sz w:val="16"/>
          <w:szCs w:val="16"/>
          <w:lang w:eastAsia="ro-RO" w:bidi="ro-RO"/>
        </w:rPr>
        <w:t xml:space="preserve"> pentru a primi avizul de specialitate, proiectul de programă de opțional trebuie să întrunească „DA” la cele două criterii eliminatorii și „DA”/ „DA, cu recomandări” la toate criteriile de calitate.</w:t>
      </w:r>
    </w:p>
    <w:p w14:paraId="36528A89">
      <w:pPr>
        <w:tabs>
          <w:tab w:val="left" w:pos="4125"/>
        </w:tabs>
        <w:jc w:val="center"/>
        <w:rPr>
          <w:rFonts w:ascii="Times New Roman" w:hAnsi="Times New Roman" w:cs="Times New Roman"/>
          <w:b/>
          <w:bCs/>
          <w:lang w:val="es-ES"/>
        </w:rPr>
      </w:pPr>
    </w:p>
    <w:p w14:paraId="3058B360">
      <w:pPr>
        <w:tabs>
          <w:tab w:val="left" w:pos="4125"/>
        </w:tabs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>DIRECTOR</w:t>
      </w:r>
      <w:r>
        <w:rPr>
          <w:rFonts w:ascii="Times New Roman" w:hAnsi="Times New Roman" w:cs="Times New Roman"/>
          <w:lang w:val="es-ES"/>
        </w:rPr>
        <w:t xml:space="preserve">,                                                                          </w:t>
      </w:r>
      <w:r>
        <w:rPr>
          <w:rFonts w:ascii="Times New Roman" w:hAnsi="Times New Roman" w:cs="Times New Roman"/>
          <w:b/>
          <w:bCs/>
          <w:lang w:val="es-ES"/>
        </w:rPr>
        <w:t>RESPONSABIL</w:t>
      </w:r>
      <w:r>
        <w:rPr>
          <w:rFonts w:hint="default" w:ascii="Times New Roman" w:hAnsi="Times New Roman" w:cs="Times New Roman"/>
          <w:b/>
          <w:bCs/>
          <w:lang w:val="ro-RO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lang w:val="es-ES"/>
        </w:rPr>
        <w:t>Comisia pentru curriculum,</w:t>
      </w:r>
    </w:p>
    <w:p w14:paraId="2285377D">
      <w:pPr>
        <w:tabs>
          <w:tab w:val="left" w:pos="4125"/>
        </w:tabs>
        <w:jc w:val="both"/>
        <w:rPr>
          <w:rFonts w:ascii="Times New Roman" w:hAnsi="Times New Roman" w:cs="Times New Roman"/>
          <w:b/>
          <w:lang w:val="es-ES"/>
        </w:rPr>
      </w:pPr>
      <w:r>
        <w:rPr>
          <w:rFonts w:ascii="Times New Roman" w:hAnsi="Times New Roman" w:cs="Times New Roman"/>
          <w:b/>
          <w:lang w:val="es-ES"/>
        </w:rPr>
        <w:t>profesor………………………………….                             profesor………………………………….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077" w:right="566" w:bottom="1417" w:left="1417" w:header="90" w:footer="162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3B3E3">
    <w:pPr>
      <w:pStyle w:val="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75185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6E365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9767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767"/>
    </w:tblGrid>
    <w:tr w14:paraId="278BCAD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47" w:hRule="atLeast"/>
      </w:trPr>
      <w:tc>
        <w:tcPr>
          <w:tcW w:w="9767" w:type="dxa"/>
        </w:tcPr>
        <w:p w14:paraId="0BB7DC51">
          <w:pPr>
            <w:spacing w:after="0" w:line="240" w:lineRule="auto"/>
            <w:jc w:val="center"/>
            <w:rPr>
              <w:rFonts w:ascii="Times New Roman" w:hAnsi="Times New Roman"/>
              <w:b/>
              <w:i/>
              <w:sz w:val="24"/>
              <w:szCs w:val="24"/>
              <w:lang w:val="en-US" w:eastAsia="ro-RO"/>
            </w:rPr>
          </w:pPr>
          <w:r>
            <w:rPr>
              <w:lang w:val="en-US" w:eastAsia="ro-RO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15240</wp:posOffset>
                </wp:positionV>
                <wp:extent cx="1823720" cy="492125"/>
                <wp:effectExtent l="0" t="0" r="5080" b="3175"/>
                <wp:wrapNone/>
                <wp:docPr id="342837832" name="Picture 2" descr="Description: Inspectoratul Şcolar Judeţean Vaslu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837832" name="Picture 2" descr="Description: Inspectoratul Şcolar Judeţean Vaslu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3720" cy="492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b/>
              <w:i/>
              <w:sz w:val="24"/>
              <w:szCs w:val="24"/>
              <w:lang w:val="en-US" w:eastAsia="ro-RO"/>
            </w:rPr>
            <w:t xml:space="preserve">                                                                                    </w:t>
          </w:r>
          <w:r>
            <w:rPr>
              <w:lang w:val="en-US" w:eastAsia="ro-RO"/>
            </w:rPr>
            <w:drawing>
              <wp:inline distT="0" distB="0" distL="0" distR="0">
                <wp:extent cx="2842260" cy="502920"/>
                <wp:effectExtent l="0" t="0" r="0" b="0"/>
                <wp:docPr id="521501046" name="Picture 1" descr="Acas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1501046" name="Picture 1" descr="Acasă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22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29715C">
    <w:pPr>
      <w:pStyle w:val="6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D7CEE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07E11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B62981"/>
    <w:multiLevelType w:val="multilevel"/>
    <w:tmpl w:val="74B62981"/>
    <w:lvl w:ilvl="0" w:tentative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BF"/>
    <w:rsid w:val="000409FC"/>
    <w:rsid w:val="00063670"/>
    <w:rsid w:val="000850F3"/>
    <w:rsid w:val="000B50F6"/>
    <w:rsid w:val="000D2922"/>
    <w:rsid w:val="000F6C3E"/>
    <w:rsid w:val="001069F3"/>
    <w:rsid w:val="00121B4F"/>
    <w:rsid w:val="0016336E"/>
    <w:rsid w:val="001861E6"/>
    <w:rsid w:val="001F24F7"/>
    <w:rsid w:val="0021197F"/>
    <w:rsid w:val="002230E6"/>
    <w:rsid w:val="00235DBF"/>
    <w:rsid w:val="0031612C"/>
    <w:rsid w:val="00365983"/>
    <w:rsid w:val="003A5321"/>
    <w:rsid w:val="003F5332"/>
    <w:rsid w:val="0047407F"/>
    <w:rsid w:val="004840BF"/>
    <w:rsid w:val="004B4243"/>
    <w:rsid w:val="00513655"/>
    <w:rsid w:val="005402F1"/>
    <w:rsid w:val="00552880"/>
    <w:rsid w:val="00560002"/>
    <w:rsid w:val="00565927"/>
    <w:rsid w:val="00583804"/>
    <w:rsid w:val="00731E31"/>
    <w:rsid w:val="007827DF"/>
    <w:rsid w:val="007F1922"/>
    <w:rsid w:val="00810818"/>
    <w:rsid w:val="00811B50"/>
    <w:rsid w:val="008552A2"/>
    <w:rsid w:val="008C7FFB"/>
    <w:rsid w:val="00962FA2"/>
    <w:rsid w:val="009C0275"/>
    <w:rsid w:val="00A31170"/>
    <w:rsid w:val="00A373BB"/>
    <w:rsid w:val="00A87206"/>
    <w:rsid w:val="00AC45A2"/>
    <w:rsid w:val="00AF6A8F"/>
    <w:rsid w:val="00B02F46"/>
    <w:rsid w:val="00B76C40"/>
    <w:rsid w:val="00B91E58"/>
    <w:rsid w:val="00BE3904"/>
    <w:rsid w:val="00C33403"/>
    <w:rsid w:val="00CD4F7C"/>
    <w:rsid w:val="00D20C12"/>
    <w:rsid w:val="00D570D2"/>
    <w:rsid w:val="00D66B77"/>
    <w:rsid w:val="00D82FB0"/>
    <w:rsid w:val="00F248C6"/>
    <w:rsid w:val="00F35C7B"/>
    <w:rsid w:val="00F66D1D"/>
    <w:rsid w:val="00F70B10"/>
    <w:rsid w:val="00F96D9F"/>
    <w:rsid w:val="00FA2F40"/>
    <w:rsid w:val="00FA5FB8"/>
    <w:rsid w:val="00FB628E"/>
    <w:rsid w:val="66E602F4"/>
    <w:rsid w:val="6C72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o-RO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3"/>
    <w:qFormat/>
    <w:uiPriority w:val="59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Antet Caracter"/>
    <w:basedOn w:val="2"/>
    <w:link w:val="6"/>
    <w:qFormat/>
    <w:uiPriority w:val="99"/>
  </w:style>
  <w:style w:type="character" w:customStyle="1" w:styleId="10">
    <w:name w:val="Subsol Caracter"/>
    <w:basedOn w:val="2"/>
    <w:link w:val="5"/>
    <w:qFormat/>
    <w:uiPriority w:val="99"/>
  </w:style>
  <w:style w:type="character" w:customStyle="1" w:styleId="11">
    <w:name w:val="Text în Balon Caracte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241</Words>
  <Characters>1738</Characters>
  <Lines>15</Lines>
  <Paragraphs>4</Paragraphs>
  <TotalTime>3</TotalTime>
  <ScaleCrop>false</ScaleCrop>
  <LinksUpToDate>false</LinksUpToDate>
  <CharactersWithSpaces>2040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2026-09-13T14:27:00Z</dcterms:created>
  <dc:creator>Daniela Mocondoi</dc:creator>
  <cp:lastModifiedBy>Elvis Chiperi</cp:lastModifiedBy>
  <cp:lastPrinted>2022-09-07T06:03:00Z</cp:lastPrinted>
  <dcterms:modified xsi:type="dcterms:W3CDTF">2026-09-21T08:20:08Z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eyJoZGlkIjoiNjNhYjhiYWJmM2IzOGU4NjkxZGViN2NmZDY2MjdiNmIiLCJ1c2VySWQiOiI1NDk3NTYzNDQ2MTk2In0=</vt:lpwstr>
  </property>
  <property fmtid="{D5CDD505-2E9C-101B-9397-08002B2CF9AE}" pid="3" name="KSOProductBuildVer">
    <vt:lpwstr>1033-12.1.0.28485</vt:lpwstr>
  </property>
  <property fmtid="{D5CDD505-2E9C-101B-9397-08002B2CF9AE}" pid="4" name="ICV">
    <vt:lpwstr>D2C45F114A584C7E887831849C43A8B1_12</vt:lpwstr>
  </property>
</Properties>
</file>