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4FD" w:rsidRDefault="004E238A">
      <w:pPr>
        <w:spacing w:after="0"/>
        <w:ind w:left="-1440" w:right="10460"/>
      </w:pPr>
      <w:r>
        <w:rPr>
          <w:noProof/>
          <w:lang w:val="en-US" w:eastAsia="en-US"/>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74974" name="Picture 74974"/>
            <wp:cNvGraphicFramePr/>
            <a:graphic xmlns:a="http://schemas.openxmlformats.org/drawingml/2006/main">
              <a:graphicData uri="http://schemas.openxmlformats.org/drawingml/2006/picture">
                <pic:pic xmlns:pic="http://schemas.openxmlformats.org/drawingml/2006/picture">
                  <pic:nvPicPr>
                    <pic:cNvPr id="74974" name="Picture 74974"/>
                    <pic:cNvPicPr/>
                  </pic:nvPicPr>
                  <pic:blipFill>
                    <a:blip r:embed="rId5" cstate="print"/>
                    <a:stretch>
                      <a:fillRect/>
                    </a:stretch>
                  </pic:blipFill>
                  <pic:spPr>
                    <a:xfrm>
                      <a:off x="0" y="0"/>
                      <a:ext cx="7556500" cy="10680700"/>
                    </a:xfrm>
                    <a:prstGeom prst="rect">
                      <a:avLst/>
                    </a:prstGeom>
                  </pic:spPr>
                </pic:pic>
              </a:graphicData>
            </a:graphic>
          </wp:anchor>
        </w:drawing>
      </w:r>
    </w:p>
    <w:p w:rsidR="004204FD" w:rsidRDefault="004204FD">
      <w:pPr>
        <w:sectPr w:rsidR="004204FD">
          <w:pgSz w:w="11900" w:h="16820"/>
          <w:pgMar w:top="1440" w:right="1440" w:bottom="1440" w:left="1440" w:header="708" w:footer="708" w:gutter="0"/>
          <w:cols w:space="708"/>
        </w:sectPr>
      </w:pPr>
    </w:p>
    <w:p w:rsidR="004204FD" w:rsidRDefault="004E238A">
      <w:pPr>
        <w:spacing w:after="0"/>
        <w:ind w:left="-1440" w:right="10460"/>
      </w:pPr>
      <w:r>
        <w:rPr>
          <w:noProof/>
          <w:lang w:val="en-US" w:eastAsia="en-US"/>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74976" name="Picture 74976"/>
            <wp:cNvGraphicFramePr/>
            <a:graphic xmlns:a="http://schemas.openxmlformats.org/drawingml/2006/main">
              <a:graphicData uri="http://schemas.openxmlformats.org/drawingml/2006/picture">
                <pic:pic xmlns:pic="http://schemas.openxmlformats.org/drawingml/2006/picture">
                  <pic:nvPicPr>
                    <pic:cNvPr id="74976" name="Picture 74976"/>
                    <pic:cNvPicPr/>
                  </pic:nvPicPr>
                  <pic:blipFill>
                    <a:blip r:embed="rId6" cstate="print"/>
                    <a:stretch>
                      <a:fillRect/>
                    </a:stretch>
                  </pic:blipFill>
                  <pic:spPr>
                    <a:xfrm>
                      <a:off x="0" y="0"/>
                      <a:ext cx="7556500" cy="10680700"/>
                    </a:xfrm>
                    <a:prstGeom prst="rect">
                      <a:avLst/>
                    </a:prstGeom>
                  </pic:spPr>
                </pic:pic>
              </a:graphicData>
            </a:graphic>
          </wp:anchor>
        </w:drawing>
      </w:r>
      <w:r>
        <w:br w:type="page"/>
      </w:r>
    </w:p>
    <w:p w:rsidR="004204FD" w:rsidRDefault="004E238A">
      <w:pPr>
        <w:spacing w:after="0"/>
        <w:ind w:left="-1440" w:right="10460"/>
      </w:pPr>
      <w:r>
        <w:rPr>
          <w:noProof/>
          <w:lang w:val="en-US" w:eastAsia="en-US"/>
        </w:rPr>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74978" name="Picture 74978"/>
            <wp:cNvGraphicFramePr/>
            <a:graphic xmlns:a="http://schemas.openxmlformats.org/drawingml/2006/main">
              <a:graphicData uri="http://schemas.openxmlformats.org/drawingml/2006/picture">
                <pic:pic xmlns:pic="http://schemas.openxmlformats.org/drawingml/2006/picture">
                  <pic:nvPicPr>
                    <pic:cNvPr id="74978" name="Picture 74978"/>
                    <pic:cNvPicPr/>
                  </pic:nvPicPr>
                  <pic:blipFill>
                    <a:blip r:embed="rId7" cstate="print"/>
                    <a:stretch>
                      <a:fillRect/>
                    </a:stretch>
                  </pic:blipFill>
                  <pic:spPr>
                    <a:xfrm>
                      <a:off x="0" y="0"/>
                      <a:ext cx="7556500" cy="10680700"/>
                    </a:xfrm>
                    <a:prstGeom prst="rect">
                      <a:avLst/>
                    </a:prstGeom>
                  </pic:spPr>
                </pic:pic>
              </a:graphicData>
            </a:graphic>
          </wp:anchor>
        </w:drawing>
      </w:r>
      <w:r>
        <w:br w:type="page"/>
      </w:r>
    </w:p>
    <w:p w:rsidR="004204FD" w:rsidRDefault="004E238A">
      <w:pPr>
        <w:spacing w:after="0"/>
        <w:ind w:left="-1440" w:right="10460"/>
      </w:pPr>
      <w:r>
        <w:rPr>
          <w:noProof/>
          <w:lang w:val="en-US" w:eastAsia="en-US"/>
        </w:rPr>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74980" name="Picture 74980"/>
            <wp:cNvGraphicFramePr/>
            <a:graphic xmlns:a="http://schemas.openxmlformats.org/drawingml/2006/main">
              <a:graphicData uri="http://schemas.openxmlformats.org/drawingml/2006/picture">
                <pic:pic xmlns:pic="http://schemas.openxmlformats.org/drawingml/2006/picture">
                  <pic:nvPicPr>
                    <pic:cNvPr id="74980" name="Picture 74980"/>
                    <pic:cNvPicPr/>
                  </pic:nvPicPr>
                  <pic:blipFill>
                    <a:blip r:embed="rId8" cstate="print"/>
                    <a:stretch>
                      <a:fillRect/>
                    </a:stretch>
                  </pic:blipFill>
                  <pic:spPr>
                    <a:xfrm>
                      <a:off x="0" y="0"/>
                      <a:ext cx="7556500" cy="10680700"/>
                    </a:xfrm>
                    <a:prstGeom prst="rect">
                      <a:avLst/>
                    </a:prstGeom>
                  </pic:spPr>
                </pic:pic>
              </a:graphicData>
            </a:graphic>
          </wp:anchor>
        </w:drawing>
      </w:r>
      <w:r>
        <w:br w:type="page"/>
      </w:r>
    </w:p>
    <w:p w:rsidR="004204FD" w:rsidRDefault="004E238A">
      <w:pPr>
        <w:spacing w:after="0"/>
        <w:ind w:left="-1440" w:right="10460"/>
      </w:pPr>
      <w:r>
        <w:rPr>
          <w:noProof/>
          <w:lang w:val="en-US" w:eastAsia="en-US"/>
        </w:rPr>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74982" name="Picture 74982"/>
            <wp:cNvGraphicFramePr/>
            <a:graphic xmlns:a="http://schemas.openxmlformats.org/drawingml/2006/main">
              <a:graphicData uri="http://schemas.openxmlformats.org/drawingml/2006/picture">
                <pic:pic xmlns:pic="http://schemas.openxmlformats.org/drawingml/2006/picture">
                  <pic:nvPicPr>
                    <pic:cNvPr id="74982" name="Picture 74982"/>
                    <pic:cNvPicPr/>
                  </pic:nvPicPr>
                  <pic:blipFill>
                    <a:blip r:embed="rId9" cstate="print"/>
                    <a:stretch>
                      <a:fillRect/>
                    </a:stretch>
                  </pic:blipFill>
                  <pic:spPr>
                    <a:xfrm>
                      <a:off x="0" y="0"/>
                      <a:ext cx="7556500" cy="10680700"/>
                    </a:xfrm>
                    <a:prstGeom prst="rect">
                      <a:avLst/>
                    </a:prstGeom>
                  </pic:spPr>
                </pic:pic>
              </a:graphicData>
            </a:graphic>
          </wp:anchor>
        </w:drawing>
      </w:r>
    </w:p>
    <w:p w:rsidR="004204FD" w:rsidRDefault="004204FD">
      <w:pPr>
        <w:sectPr w:rsidR="004204FD">
          <w:pgSz w:w="11900" w:h="16820"/>
          <w:pgMar w:top="1440" w:right="1440" w:bottom="1440" w:left="1440" w:header="708" w:footer="708" w:gutter="0"/>
          <w:cols w:space="708"/>
        </w:sectPr>
      </w:pPr>
    </w:p>
    <w:p w:rsidR="004204FD" w:rsidRDefault="004E238A">
      <w:pPr>
        <w:spacing w:after="0"/>
        <w:ind w:left="-1435" w:right="10508"/>
      </w:pPr>
      <w:r>
        <w:rPr>
          <w:noProof/>
          <w:lang w:val="en-US" w:eastAsia="en-US"/>
        </w:rPr>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74984" name="Picture 74984"/>
            <wp:cNvGraphicFramePr/>
            <a:graphic xmlns:a="http://schemas.openxmlformats.org/drawingml/2006/main">
              <a:graphicData uri="http://schemas.openxmlformats.org/drawingml/2006/picture">
                <pic:pic xmlns:pic="http://schemas.openxmlformats.org/drawingml/2006/picture">
                  <pic:nvPicPr>
                    <pic:cNvPr id="74984" name="Picture 74984"/>
                    <pic:cNvPicPr/>
                  </pic:nvPicPr>
                  <pic:blipFill>
                    <a:blip r:embed="rId10" cstate="print"/>
                    <a:stretch>
                      <a:fillRect/>
                    </a:stretch>
                  </pic:blipFill>
                  <pic:spPr>
                    <a:xfrm>
                      <a:off x="0" y="0"/>
                      <a:ext cx="7556500" cy="10680700"/>
                    </a:xfrm>
                    <a:prstGeom prst="rect">
                      <a:avLst/>
                    </a:prstGeom>
                  </pic:spPr>
                </pic:pic>
              </a:graphicData>
            </a:graphic>
          </wp:anchor>
        </w:drawing>
      </w:r>
      <w:r>
        <w:br w:type="page"/>
      </w:r>
    </w:p>
    <w:p w:rsidR="004204FD" w:rsidRDefault="004E238A">
      <w:pPr>
        <w:spacing w:after="0"/>
        <w:ind w:left="-1435" w:right="10508"/>
      </w:pPr>
      <w:r>
        <w:rPr>
          <w:noProof/>
          <w:lang w:val="en-US" w:eastAsia="en-US"/>
        </w:rPr>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74986" name="Picture 74986"/>
            <wp:cNvGraphicFramePr/>
            <a:graphic xmlns:a="http://schemas.openxmlformats.org/drawingml/2006/main">
              <a:graphicData uri="http://schemas.openxmlformats.org/drawingml/2006/picture">
                <pic:pic xmlns:pic="http://schemas.openxmlformats.org/drawingml/2006/picture">
                  <pic:nvPicPr>
                    <pic:cNvPr id="74986" name="Picture 74986"/>
                    <pic:cNvPicPr/>
                  </pic:nvPicPr>
                  <pic:blipFill>
                    <a:blip r:embed="rId11" cstate="print"/>
                    <a:stretch>
                      <a:fillRect/>
                    </a:stretch>
                  </pic:blipFill>
                  <pic:spPr>
                    <a:xfrm>
                      <a:off x="0" y="0"/>
                      <a:ext cx="7556500" cy="10680700"/>
                    </a:xfrm>
                    <a:prstGeom prst="rect">
                      <a:avLst/>
                    </a:prstGeom>
                  </pic:spPr>
                </pic:pic>
              </a:graphicData>
            </a:graphic>
          </wp:anchor>
        </w:drawing>
      </w:r>
      <w:r>
        <w:br w:type="page"/>
      </w:r>
    </w:p>
    <w:p w:rsidR="004204FD" w:rsidRDefault="004E238A">
      <w:pPr>
        <w:spacing w:after="0"/>
        <w:ind w:left="-1435" w:right="10508"/>
      </w:pPr>
      <w:r>
        <w:rPr>
          <w:noProof/>
          <w:lang w:val="en-US" w:eastAsia="en-US"/>
        </w:rPr>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74988" name="Picture 74988"/>
            <wp:cNvGraphicFramePr/>
            <a:graphic xmlns:a="http://schemas.openxmlformats.org/drawingml/2006/main">
              <a:graphicData uri="http://schemas.openxmlformats.org/drawingml/2006/picture">
                <pic:pic xmlns:pic="http://schemas.openxmlformats.org/drawingml/2006/picture">
                  <pic:nvPicPr>
                    <pic:cNvPr id="74988" name="Picture 74988"/>
                    <pic:cNvPicPr/>
                  </pic:nvPicPr>
                  <pic:blipFill>
                    <a:blip r:embed="rId12" cstate="print"/>
                    <a:stretch>
                      <a:fillRect/>
                    </a:stretch>
                  </pic:blipFill>
                  <pic:spPr>
                    <a:xfrm>
                      <a:off x="0" y="0"/>
                      <a:ext cx="7556500" cy="10680700"/>
                    </a:xfrm>
                    <a:prstGeom prst="rect">
                      <a:avLst/>
                    </a:prstGeom>
                  </pic:spPr>
                </pic:pic>
              </a:graphicData>
            </a:graphic>
          </wp:anchor>
        </w:drawing>
      </w:r>
      <w:r>
        <w:br w:type="page"/>
      </w:r>
    </w:p>
    <w:p w:rsidR="004204FD" w:rsidRDefault="004E238A">
      <w:pPr>
        <w:spacing w:after="219"/>
        <w:ind w:right="67"/>
        <w:jc w:val="center"/>
      </w:pPr>
      <w:r>
        <w:rPr>
          <w:rFonts w:ascii="Times New Roman" w:eastAsia="Times New Roman" w:hAnsi="Times New Roman" w:cs="Times New Roman"/>
          <w:sz w:val="30"/>
        </w:rPr>
        <w:t>Regulament Concursul Național</w:t>
      </w:r>
    </w:p>
    <w:p w:rsidR="004204FD" w:rsidRDefault="004E238A">
      <w:pPr>
        <w:spacing w:after="212"/>
        <w:ind w:right="67"/>
        <w:jc w:val="center"/>
      </w:pPr>
      <w:r>
        <w:rPr>
          <w:rFonts w:ascii="Times New Roman" w:eastAsia="Times New Roman" w:hAnsi="Times New Roman" w:cs="Times New Roman"/>
          <w:sz w:val="28"/>
        </w:rPr>
        <w:t>Micii Exploratori—lstorie (clasele V-VII)</w:t>
      </w:r>
    </w:p>
    <w:p w:rsidR="004204FD" w:rsidRDefault="004E238A">
      <w:pPr>
        <w:spacing w:after="187" w:line="267" w:lineRule="auto"/>
        <w:ind w:left="43" w:right="19" w:hanging="10"/>
        <w:jc w:val="both"/>
      </w:pPr>
      <w:r>
        <w:rPr>
          <w:rFonts w:ascii="Times New Roman" w:eastAsia="Times New Roman" w:hAnsi="Times New Roman" w:cs="Times New Roman"/>
          <w:sz w:val="28"/>
        </w:rPr>
        <w:t>Concursul Național Micii exploratori—lstorie este organizat de Asociația InteligenT în parteneriat cu Ministerul Educație Naționale și Editura Nomina.</w:t>
      </w:r>
    </w:p>
    <w:p w:rsidR="004204FD" w:rsidRDefault="004E238A">
      <w:pPr>
        <w:spacing w:after="187" w:line="267" w:lineRule="auto"/>
        <w:ind w:left="33" w:right="19" w:firstLine="62"/>
        <w:jc w:val="both"/>
      </w:pPr>
      <w:r>
        <w:rPr>
          <w:rFonts w:ascii="Times New Roman" w:eastAsia="Times New Roman" w:hAnsi="Times New Roman" w:cs="Times New Roman"/>
          <w:sz w:val="28"/>
        </w:rPr>
        <w:t>Concursul se organizează în școli la nivel național pentru elevii claselor gimnaziale: V-VI-VII.</w:t>
      </w:r>
    </w:p>
    <w:p w:rsidR="004204FD" w:rsidRDefault="004E238A">
      <w:pPr>
        <w:spacing w:after="187" w:line="267" w:lineRule="auto"/>
        <w:ind w:left="43" w:right="19" w:hanging="10"/>
        <w:jc w:val="both"/>
      </w:pPr>
      <w:r>
        <w:rPr>
          <w:rFonts w:ascii="Times New Roman" w:eastAsia="Times New Roman" w:hAnsi="Times New Roman" w:cs="Times New Roman"/>
          <w:sz w:val="28"/>
        </w:rPr>
        <w:t>Acest concurs își propune să dezvolte elevilor competențe specifice de învățare, să valorifice curiozitatea elevilor față de o temă din Antichitate, să sprijinte profesorii de istorie în activitatea lor.</w:t>
      </w:r>
    </w:p>
    <w:p w:rsidR="004204FD" w:rsidRDefault="004E238A">
      <w:pPr>
        <w:spacing w:after="525" w:line="267" w:lineRule="auto"/>
        <w:ind w:left="43" w:right="19" w:hanging="10"/>
        <w:jc w:val="both"/>
      </w:pPr>
      <w:r>
        <w:rPr>
          <w:rFonts w:ascii="Times New Roman" w:eastAsia="Times New Roman" w:hAnsi="Times New Roman" w:cs="Times New Roman"/>
          <w:sz w:val="28"/>
        </w:rPr>
        <w:t>Deși tema propusă se studiază la clasa a V-a, în proiectarea itemilor ultilizati pentru evaluare elevilor se va ține seama de vârsta elevilor, astfel încât elevii din clasele mai mari să nu fie avantajați față de colegii lor din clasa a V-a.</w:t>
      </w:r>
    </w:p>
    <w:p w:rsidR="004204FD" w:rsidRDefault="004E238A">
      <w:pPr>
        <w:spacing w:after="232" w:line="267" w:lineRule="auto"/>
        <w:ind w:left="43" w:right="19" w:hanging="10"/>
        <w:jc w:val="both"/>
      </w:pPr>
      <w:r>
        <w:rPr>
          <w:rFonts w:ascii="Times New Roman" w:eastAsia="Times New Roman" w:hAnsi="Times New Roman" w:cs="Times New Roman"/>
          <w:sz w:val="28"/>
        </w:rPr>
        <w:t xml:space="preserve">Perioada de înscriere: 15 septembrie 2021 15 aprile 2022. Pentru înscrieri accesați </w:t>
      </w:r>
      <w:r>
        <w:rPr>
          <w:rFonts w:ascii="Times New Roman" w:eastAsia="Times New Roman" w:hAnsi="Times New Roman" w:cs="Times New Roman"/>
          <w:sz w:val="28"/>
          <w:u w:val="single" w:color="000000"/>
        </w:rPr>
        <w:t>www.edituranomina.ro</w:t>
      </w:r>
      <w:r>
        <w:rPr>
          <w:rFonts w:ascii="Times New Roman" w:eastAsia="Times New Roman" w:hAnsi="Times New Roman" w:cs="Times New Roman"/>
          <w:sz w:val="28"/>
        </w:rPr>
        <w:t xml:space="preserve"> clic pe butonul însciere concurs și urmați pașii de acolo.</w:t>
      </w:r>
    </w:p>
    <w:p w:rsidR="004204FD" w:rsidRDefault="004E238A">
      <w:pPr>
        <w:spacing w:after="185"/>
        <w:ind w:left="38" w:hanging="10"/>
      </w:pPr>
      <w:r>
        <w:rPr>
          <w:rFonts w:ascii="Times New Roman" w:eastAsia="Times New Roman" w:hAnsi="Times New Roman" w:cs="Times New Roman"/>
          <w:sz w:val="30"/>
        </w:rPr>
        <w:t>Proba de evaluare: 10 mai 2022.</w:t>
      </w:r>
    </w:p>
    <w:p w:rsidR="004204FD" w:rsidRDefault="004E238A">
      <w:pPr>
        <w:spacing w:after="187" w:line="267" w:lineRule="auto"/>
        <w:ind w:left="43" w:right="19" w:hanging="10"/>
        <w:jc w:val="both"/>
      </w:pPr>
      <w:r>
        <w:rPr>
          <w:rFonts w:ascii="Times New Roman" w:eastAsia="Times New Roman" w:hAnsi="Times New Roman" w:cs="Times New Roman"/>
          <w:sz w:val="28"/>
        </w:rPr>
        <w:t>În cazul în care Ministerul Educației organizează vreo activitate națională (testare pentru elevii clasei a VIII-a, proba de simulare la bacalaureat etc.) data organizării concursului se modifică și va fi comunicată ulterior.</w:t>
      </w:r>
    </w:p>
    <w:p w:rsidR="004204FD" w:rsidRDefault="004E238A">
      <w:pPr>
        <w:spacing w:after="241" w:line="267" w:lineRule="auto"/>
        <w:ind w:left="43" w:right="19" w:hanging="10"/>
        <w:jc w:val="both"/>
      </w:pPr>
      <w:r>
        <w:rPr>
          <w:rFonts w:ascii="Times New Roman" w:eastAsia="Times New Roman" w:hAnsi="Times New Roman" w:cs="Times New Roman"/>
          <w:sz w:val="28"/>
        </w:rPr>
        <w:t>În cazul în care situația epidemiologică nu permite desfăsurarea probei de evaluare în clasă, subiectele vor fi redefinite pentru on line, iar porba se va da on line.</w:t>
      </w:r>
    </w:p>
    <w:p w:rsidR="004204FD" w:rsidRDefault="004E238A">
      <w:pPr>
        <w:spacing w:after="185"/>
        <w:ind w:left="38" w:hanging="10"/>
      </w:pPr>
      <w:r>
        <w:rPr>
          <w:rFonts w:ascii="Times New Roman" w:eastAsia="Times New Roman" w:hAnsi="Times New Roman" w:cs="Times New Roman"/>
          <w:sz w:val="30"/>
        </w:rPr>
        <w:t>Durata probei scrise va fi de 45 de minute.</w:t>
      </w:r>
    </w:p>
    <w:p w:rsidR="004204FD" w:rsidRDefault="004E238A">
      <w:pPr>
        <w:spacing w:after="187" w:line="267" w:lineRule="auto"/>
        <w:ind w:left="43" w:right="19" w:hanging="10"/>
        <w:jc w:val="both"/>
      </w:pPr>
      <w:r>
        <w:rPr>
          <w:rFonts w:ascii="Times New Roman" w:eastAsia="Times New Roman" w:hAnsi="Times New Roman" w:cs="Times New Roman"/>
          <w:sz w:val="28"/>
        </w:rPr>
        <w:t>Testul va fi gratuit, iar subiectele vor fi selectate din bibliografia propusă.</w:t>
      </w:r>
    </w:p>
    <w:p w:rsidR="004204FD" w:rsidRDefault="004E238A">
      <w:pPr>
        <w:spacing w:after="213" w:line="267" w:lineRule="auto"/>
        <w:ind w:left="43" w:right="19" w:hanging="10"/>
        <w:jc w:val="both"/>
      </w:pPr>
      <w:r>
        <w:rPr>
          <w:rFonts w:ascii="Times New Roman" w:eastAsia="Times New Roman" w:hAnsi="Times New Roman" w:cs="Times New Roman"/>
          <w:sz w:val="28"/>
        </w:rPr>
        <w:t xml:space="preserve">Subiectele și baremele de corectare vor fi afișate pe siteul </w:t>
      </w:r>
      <w:r>
        <w:rPr>
          <w:rFonts w:ascii="Times New Roman" w:eastAsia="Times New Roman" w:hAnsi="Times New Roman" w:cs="Times New Roman"/>
          <w:sz w:val="28"/>
          <w:u w:val="single" w:color="000000"/>
        </w:rPr>
        <w:t>www.edituranomina.ro</w:t>
      </w:r>
      <w:r>
        <w:rPr>
          <w:rFonts w:ascii="Times New Roman" w:eastAsia="Times New Roman" w:hAnsi="Times New Roman" w:cs="Times New Roman"/>
          <w:sz w:val="28"/>
        </w:rPr>
        <w:t xml:space="preserve"> (la cinci zile după desfășurarea probei de la nivel național).</w:t>
      </w:r>
    </w:p>
    <w:p w:rsidR="004204FD" w:rsidRDefault="004E238A">
      <w:pPr>
        <w:spacing w:after="187" w:line="267" w:lineRule="auto"/>
        <w:ind w:left="43" w:right="19" w:hanging="10"/>
        <w:jc w:val="both"/>
      </w:pPr>
      <w:r>
        <w:rPr>
          <w:rFonts w:ascii="Times New Roman" w:eastAsia="Times New Roman" w:hAnsi="Times New Roman" w:cs="Times New Roman"/>
          <w:sz w:val="28"/>
        </w:rPr>
        <w:t>Dacă situația epidemiologică permite ca această activitate să se desfășoare în școli cu prezența fizică a copiilor, subiectele se vor da pe foi tip (cu subiecte tiprăte), apoi lucrările vor fi trimise la Comisia Națională de Evaluare, care va realiza notarea elevilor.</w:t>
      </w:r>
    </w:p>
    <w:p w:rsidR="004204FD" w:rsidRDefault="004E238A">
      <w:pPr>
        <w:spacing w:after="207" w:line="267" w:lineRule="auto"/>
        <w:ind w:left="24" w:right="14" w:hanging="10"/>
        <w:jc w:val="both"/>
      </w:pPr>
      <w:r>
        <w:rPr>
          <w:rFonts w:ascii="Times New Roman" w:eastAsia="Times New Roman" w:hAnsi="Times New Roman" w:cs="Times New Roman"/>
          <w:sz w:val="28"/>
        </w:rPr>
        <w:t>Comisia Națională de Evaluare va fi formată din cinci profesori ( Președinte, Vicepreședinte, un secretar știintific și doi membri).</w:t>
      </w:r>
    </w:p>
    <w:p w:rsidR="004204FD" w:rsidRDefault="004E238A">
      <w:pPr>
        <w:spacing w:after="207" w:line="267" w:lineRule="auto"/>
        <w:ind w:left="24" w:right="14" w:hanging="10"/>
        <w:jc w:val="both"/>
      </w:pPr>
      <w:r>
        <w:rPr>
          <w:rFonts w:ascii="Times New Roman" w:eastAsia="Times New Roman" w:hAnsi="Times New Roman" w:cs="Times New Roman"/>
          <w:sz w:val="28"/>
        </w:rPr>
        <w:t>Dacă proba se va destăsura on line, lucrările vor avea subiecte adecvate acestui mod de predare. Subiectele vor fi trimise în ziua probei tuturor celor care au solicitat această formă de evaluare. Notarea lucărilor se va realiza la Comisia Naționala de Evaluare.</w:t>
      </w:r>
    </w:p>
    <w:p w:rsidR="004204FD" w:rsidRDefault="004E238A">
      <w:pPr>
        <w:spacing w:after="207" w:line="267" w:lineRule="auto"/>
        <w:ind w:left="24" w:right="14" w:hanging="10"/>
        <w:jc w:val="both"/>
      </w:pPr>
      <w:r>
        <w:rPr>
          <w:rFonts w:ascii="Times New Roman" w:eastAsia="Times New Roman" w:hAnsi="Times New Roman" w:cs="Times New Roman"/>
          <w:sz w:val="28"/>
        </w:rPr>
        <w:t>Notele de la Comisia de Evaluare vor fi trecute pe borderouri și trimise atât către unitățile școlare care au organizat proba, cât și căfre Asociația InteligenT până pe 5 iunie 2022.</w:t>
      </w:r>
    </w:p>
    <w:p w:rsidR="004204FD" w:rsidRDefault="004E238A">
      <w:pPr>
        <w:spacing w:after="196"/>
        <w:ind w:left="43" w:hanging="10"/>
      </w:pPr>
      <w:r>
        <w:rPr>
          <w:rFonts w:ascii="Times New Roman" w:eastAsia="Times New Roman" w:hAnsi="Times New Roman" w:cs="Times New Roman"/>
          <w:sz w:val="30"/>
        </w:rPr>
        <w:t>Premierea</w:t>
      </w:r>
    </w:p>
    <w:p w:rsidR="004204FD" w:rsidRDefault="004E238A">
      <w:pPr>
        <w:spacing w:after="207" w:line="267" w:lineRule="auto"/>
        <w:ind w:left="24" w:right="14" w:hanging="10"/>
        <w:jc w:val="both"/>
      </w:pPr>
      <w:r>
        <w:rPr>
          <w:rFonts w:ascii="Times New Roman" w:eastAsia="Times New Roman" w:hAnsi="Times New Roman" w:cs="Times New Roman"/>
          <w:sz w:val="28"/>
        </w:rPr>
        <w:t>Pentru cei mai buni elevi care obțin punctaje de 85-100 se vor acorda diplome și premii.</w:t>
      </w:r>
    </w:p>
    <w:p w:rsidR="004204FD" w:rsidRDefault="004E238A">
      <w:pPr>
        <w:spacing w:after="207" w:line="267" w:lineRule="auto"/>
        <w:ind w:left="24" w:right="14" w:hanging="10"/>
        <w:jc w:val="both"/>
      </w:pPr>
      <w:r>
        <w:rPr>
          <w:rFonts w:ascii="Times New Roman" w:eastAsia="Times New Roman" w:hAnsi="Times New Roman" w:cs="Times New Roman"/>
          <w:sz w:val="28"/>
        </w:rPr>
        <w:t>Pentru profesorii organizatori școlari, organizatori județeni, evaluatori se vor acorda diplome. Diplomele vor contribui la completarea dosarului personal necesar înscrierii la diverse concursuri, grade didactice sau gradație de merit.</w:t>
      </w:r>
    </w:p>
    <w:p w:rsidR="004204FD" w:rsidRDefault="004E238A">
      <w:pPr>
        <w:spacing w:after="170"/>
        <w:ind w:left="43" w:hanging="10"/>
      </w:pPr>
      <w:r>
        <w:rPr>
          <w:rFonts w:ascii="Times New Roman" w:eastAsia="Times New Roman" w:hAnsi="Times New Roman" w:cs="Times New Roman"/>
          <w:sz w:val="30"/>
        </w:rPr>
        <w:t>Tema concursului pentru anul școlar 2021-2022: Imperiul Roman</w:t>
      </w:r>
    </w:p>
    <w:p w:rsidR="004204FD" w:rsidRDefault="004E238A">
      <w:pPr>
        <w:spacing w:after="308" w:line="267" w:lineRule="auto"/>
        <w:ind w:left="24" w:right="14" w:hanging="10"/>
        <w:jc w:val="both"/>
      </w:pPr>
      <w:r>
        <w:rPr>
          <w:rFonts w:ascii="Times New Roman" w:eastAsia="Times New Roman" w:hAnsi="Times New Roman" w:cs="Times New Roman"/>
          <w:sz w:val="28"/>
        </w:rPr>
        <w:t>Pentru pregătirea suplimentară a elevilor cu subiecte tip concurs se recomandă următoarea bibliografie:</w:t>
      </w:r>
    </w:p>
    <w:p w:rsidR="004204FD" w:rsidRDefault="004E238A">
      <w:pPr>
        <w:numPr>
          <w:ilvl w:val="0"/>
          <w:numId w:val="1"/>
        </w:numPr>
        <w:spacing w:after="0"/>
        <w:ind w:right="7" w:hanging="331"/>
        <w:jc w:val="both"/>
      </w:pPr>
      <w:r>
        <w:rPr>
          <w:rFonts w:ascii="Times New Roman" w:eastAsia="Times New Roman" w:hAnsi="Times New Roman" w:cs="Times New Roman"/>
          <w:sz w:val="28"/>
        </w:rPr>
        <w:t>Manuale de istorie unde se regăsesc informații despre Imperiul Roman</w:t>
      </w:r>
    </w:p>
    <w:p w:rsidR="004204FD" w:rsidRDefault="004E238A">
      <w:pPr>
        <w:numPr>
          <w:ilvl w:val="0"/>
          <w:numId w:val="1"/>
        </w:numPr>
        <w:spacing w:after="68" w:line="267" w:lineRule="auto"/>
        <w:ind w:right="7" w:hanging="331"/>
        <w:jc w:val="both"/>
      </w:pPr>
      <w:r>
        <w:rPr>
          <w:rFonts w:ascii="Times New Roman" w:eastAsia="Times New Roman" w:hAnsi="Times New Roman" w:cs="Times New Roman"/>
          <w:sz w:val="28"/>
        </w:rPr>
        <w:t>Roma. Scurtă istorie a unui imperiu mare, Editura Nomina.</w:t>
      </w:r>
    </w:p>
    <w:p w:rsidR="004204FD" w:rsidRDefault="004E238A">
      <w:pPr>
        <w:spacing w:after="207" w:line="216" w:lineRule="auto"/>
        <w:ind w:left="24" w:right="14" w:hanging="10"/>
        <w:jc w:val="both"/>
      </w:pPr>
      <w:r>
        <w:rPr>
          <w:rFonts w:ascii="Times New Roman" w:eastAsia="Times New Roman" w:hAnsi="Times New Roman" w:cs="Times New Roman"/>
          <w:sz w:val="28"/>
        </w:rPr>
        <w:t>Cei care vor achiziționa volumul Roma. Scurtă istorie a unui imperiu mare vor beneficia de lucrările cu subiecte tipărite și de diplome tiăpărite pentru elevi.</w:t>
      </w:r>
    </w:p>
    <w:sectPr w:rsidR="004204FD" w:rsidSect="000C7A96">
      <w:pgSz w:w="11900" w:h="16820"/>
      <w:pgMar w:top="1339" w:right="1392" w:bottom="1906" w:left="1435"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5CAC"/>
    <w:multiLevelType w:val="hybridMultilevel"/>
    <w:tmpl w:val="FFFFFFFF"/>
    <w:lvl w:ilvl="0" w:tplc="18782490">
      <w:start w:val="1"/>
      <w:numFmt w:val="bullet"/>
      <w:lvlText w:val="•"/>
      <w:lvlJc w:val="left"/>
      <w:pPr>
        <w:ind w:left="54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1" w:tplc="055AA92C">
      <w:start w:val="1"/>
      <w:numFmt w:val="bullet"/>
      <w:lvlText w:val="o"/>
      <w:lvlJc w:val="left"/>
      <w:pPr>
        <w:ind w:left="148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2" w:tplc="65D2BA4A">
      <w:start w:val="1"/>
      <w:numFmt w:val="bullet"/>
      <w:lvlText w:val="▪"/>
      <w:lvlJc w:val="left"/>
      <w:pPr>
        <w:ind w:left="220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3" w:tplc="2F18369C">
      <w:start w:val="1"/>
      <w:numFmt w:val="bullet"/>
      <w:lvlText w:val="•"/>
      <w:lvlJc w:val="left"/>
      <w:pPr>
        <w:ind w:left="292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4" w:tplc="45FEA3F4">
      <w:start w:val="1"/>
      <w:numFmt w:val="bullet"/>
      <w:lvlText w:val="o"/>
      <w:lvlJc w:val="left"/>
      <w:pPr>
        <w:ind w:left="364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5" w:tplc="6ACA3378">
      <w:start w:val="1"/>
      <w:numFmt w:val="bullet"/>
      <w:lvlText w:val="▪"/>
      <w:lvlJc w:val="left"/>
      <w:pPr>
        <w:ind w:left="436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6" w:tplc="D21278C8">
      <w:start w:val="1"/>
      <w:numFmt w:val="bullet"/>
      <w:lvlText w:val="•"/>
      <w:lvlJc w:val="left"/>
      <w:pPr>
        <w:ind w:left="508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7" w:tplc="1D3AB7A4">
      <w:start w:val="1"/>
      <w:numFmt w:val="bullet"/>
      <w:lvlText w:val="o"/>
      <w:lvlJc w:val="left"/>
      <w:pPr>
        <w:ind w:left="580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8" w:tplc="BCA6D628">
      <w:start w:val="1"/>
      <w:numFmt w:val="bullet"/>
      <w:lvlText w:val="▪"/>
      <w:lvlJc w:val="left"/>
      <w:pPr>
        <w:ind w:left="652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70"/>
  <w:proofState w:spelling="clean" w:grammar="clean"/>
  <w:defaultTabStop w:val="708"/>
  <w:hyphenationZone w:val="425"/>
  <w:characterSpacingControl w:val="doNotCompress"/>
  <w:compat>
    <w:useFELayout/>
  </w:compat>
  <w:rsids>
    <w:rsidRoot w:val="004204FD"/>
    <w:rsid w:val="000C7A96"/>
    <w:rsid w:val="004204FD"/>
    <w:rsid w:val="004E238A"/>
    <w:rsid w:val="00CA4F08"/>
    <w:rsid w:val="00F054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A96"/>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490</Words>
  <Characters>2794</Characters>
  <Application>Microsoft Office Word</Application>
  <DocSecurity>0</DocSecurity>
  <Lines>23</Lines>
  <Paragraphs>6</Paragraphs>
  <ScaleCrop>false</ScaleCrop>
  <Company/>
  <LinksUpToDate>false</LinksUpToDate>
  <CharactersWithSpaces>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SKM_C22722022113300</dc:title>
  <dc:subject/>
  <dc:creator> </dc:creator>
  <cp:keywords/>
  <cp:lastModifiedBy> </cp:lastModifiedBy>
  <cp:revision>3</cp:revision>
  <dcterms:created xsi:type="dcterms:W3CDTF">2022-02-28T08:32:00Z</dcterms:created>
  <dcterms:modified xsi:type="dcterms:W3CDTF">2022-02-28T08:32:00Z</dcterms:modified>
</cp:coreProperties>
</file>