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CC301" w14:textId="0A8D99F6" w:rsidR="00443407" w:rsidRDefault="00C56519" w:rsidP="00B35DA5">
      <w:pPr>
        <w:spacing w:after="0" w:line="276" w:lineRule="auto"/>
        <w:jc w:val="center"/>
        <w:rPr>
          <w:rFonts w:ascii="Trebuchet MS" w:hAnsi="Trebuchet MS" w:cs="Tahoma"/>
          <w:bCs/>
          <w:sz w:val="24"/>
          <w:szCs w:val="24"/>
          <w:lang w:val="ro-RO"/>
        </w:rPr>
      </w:pPr>
      <w:r>
        <w:rPr>
          <w:rFonts w:ascii="Trebuchet MS" w:hAnsi="Trebuchet MS" w:cs="Tahoma"/>
          <w:bCs/>
          <w:sz w:val="24"/>
          <w:szCs w:val="24"/>
          <w:lang w:val="ro-RO"/>
        </w:rPr>
        <w:t>A3 Informare și publicitate</w:t>
      </w:r>
    </w:p>
    <w:p w14:paraId="43473A30" w14:textId="5FE7DE6C" w:rsidR="00672CA3" w:rsidRPr="00443407" w:rsidRDefault="00FE1EC6" w:rsidP="00B35DA5">
      <w:pPr>
        <w:spacing w:after="0" w:line="276" w:lineRule="auto"/>
        <w:jc w:val="center"/>
        <w:rPr>
          <w:rFonts w:ascii="Trebuchet MS" w:hAnsi="Trebuchet MS" w:cs="Tahoma"/>
          <w:bCs/>
          <w:sz w:val="24"/>
          <w:szCs w:val="24"/>
          <w:lang w:val="ro-RO"/>
        </w:rPr>
      </w:pPr>
      <w:r w:rsidRPr="00443407">
        <w:rPr>
          <w:rFonts w:ascii="Trebuchet MS" w:hAnsi="Trebuchet MS" w:cs="Tahoma"/>
          <w:bCs/>
          <w:sz w:val="24"/>
          <w:szCs w:val="24"/>
          <w:lang w:val="ro-RO"/>
        </w:rPr>
        <w:t>Descriere proiect în vederea afișării pe site-urile B și P</w:t>
      </w:r>
    </w:p>
    <w:p w14:paraId="514726E2" w14:textId="77777777" w:rsidR="00FE1EC6" w:rsidRPr="00FE1EC6" w:rsidRDefault="00FE1EC6" w:rsidP="00B35DA5">
      <w:pPr>
        <w:spacing w:after="0" w:line="276" w:lineRule="auto"/>
        <w:jc w:val="both"/>
        <w:rPr>
          <w:rFonts w:ascii="Trebuchet MS" w:hAnsi="Trebuchet MS" w:cs="Tahoma"/>
          <w:bCs/>
          <w:lang w:val="ro-RO"/>
        </w:rPr>
      </w:pPr>
    </w:p>
    <w:p w14:paraId="2DA2D518" w14:textId="77777777" w:rsidR="007D54BC" w:rsidRPr="00443407" w:rsidRDefault="007D54BC" w:rsidP="00B35DA5">
      <w:pPr>
        <w:spacing w:after="0" w:line="276" w:lineRule="auto"/>
        <w:jc w:val="both"/>
        <w:rPr>
          <w:rFonts w:ascii="Trebuchet MS" w:hAnsi="Trebuchet MS" w:cs="Tahoma"/>
          <w:b/>
          <w:lang w:val="ro-RO"/>
        </w:rPr>
      </w:pPr>
      <w:r w:rsidRPr="00443407">
        <w:rPr>
          <w:rFonts w:ascii="Trebuchet MS" w:hAnsi="Trebuchet MS" w:cs="Tahoma"/>
          <w:b/>
          <w:lang w:val="ro-RO"/>
        </w:rPr>
        <w:t>CALIFICAT - ,,Suport acordat elevilor vasluieni în obținerea unei calificări cerute pe piața muncii’’</w:t>
      </w:r>
    </w:p>
    <w:p w14:paraId="39F8D5D2" w14:textId="60E607C2" w:rsidR="00FE1EC6" w:rsidRPr="00FE1EC6" w:rsidRDefault="00FE1EC6" w:rsidP="00B35DA5">
      <w:pPr>
        <w:spacing w:after="0" w:line="276" w:lineRule="auto"/>
        <w:jc w:val="both"/>
        <w:rPr>
          <w:rFonts w:ascii="Trebuchet MS" w:hAnsi="Trebuchet MS" w:cs="Tahoma"/>
          <w:bCs/>
          <w:lang w:val="ro-RO"/>
        </w:rPr>
      </w:pPr>
      <w:r w:rsidRPr="00443407">
        <w:rPr>
          <w:rFonts w:ascii="Trebuchet MS" w:hAnsi="Trebuchet MS" w:cs="Tahoma"/>
          <w:b/>
          <w:lang w:val="ro-RO"/>
        </w:rPr>
        <w:t>Cod MySmis:</w:t>
      </w:r>
      <w:r w:rsidRPr="00FE1EC6">
        <w:rPr>
          <w:rFonts w:ascii="Trebuchet MS" w:hAnsi="Trebuchet MS" w:cs="Tahoma"/>
          <w:bCs/>
          <w:lang w:val="ro-RO"/>
        </w:rPr>
        <w:t xml:space="preserve"> 2021+309513</w:t>
      </w:r>
    </w:p>
    <w:p w14:paraId="1E90217A" w14:textId="33911BE1" w:rsidR="00672CA3" w:rsidRPr="00FE1EC6" w:rsidRDefault="007D54BC" w:rsidP="00B35DA5">
      <w:pPr>
        <w:spacing w:after="0" w:line="276" w:lineRule="auto"/>
        <w:jc w:val="both"/>
        <w:rPr>
          <w:rFonts w:ascii="Trebuchet MS" w:hAnsi="Trebuchet MS" w:cs="Tahoma"/>
          <w:bCs/>
          <w:lang w:val="ro-RO"/>
        </w:rPr>
      </w:pPr>
      <w:r w:rsidRPr="00443407">
        <w:rPr>
          <w:rFonts w:ascii="Trebuchet MS" w:hAnsi="Trebuchet MS" w:cs="Tahoma"/>
          <w:b/>
          <w:lang w:val="ro-RO"/>
        </w:rPr>
        <w:t xml:space="preserve">Beneficiar: </w:t>
      </w:r>
      <w:r w:rsidR="00672CA3" w:rsidRPr="00FE1EC6">
        <w:rPr>
          <w:rFonts w:ascii="Trebuchet MS" w:hAnsi="Trebuchet MS" w:cs="Tahoma"/>
          <w:bCs/>
          <w:lang w:val="ro-RO"/>
        </w:rPr>
        <w:t>Inpectoratul Școlar Județean Vaslui</w:t>
      </w:r>
    </w:p>
    <w:p w14:paraId="266E2B14" w14:textId="6B6A7126" w:rsidR="007D54BC" w:rsidRPr="00FE1EC6" w:rsidRDefault="007D54BC" w:rsidP="00B35DA5">
      <w:pPr>
        <w:spacing w:after="0" w:line="276" w:lineRule="auto"/>
        <w:jc w:val="both"/>
        <w:rPr>
          <w:rFonts w:ascii="Trebuchet MS" w:hAnsi="Trebuchet MS" w:cs="Tahoma"/>
          <w:bCs/>
          <w:lang w:val="ro-RO"/>
        </w:rPr>
      </w:pPr>
      <w:r w:rsidRPr="00443407">
        <w:rPr>
          <w:rFonts w:ascii="Trebuchet MS" w:hAnsi="Trebuchet MS" w:cs="Tahoma"/>
          <w:b/>
          <w:lang w:val="ro-RO"/>
        </w:rPr>
        <w:t xml:space="preserve">Partener: </w:t>
      </w:r>
      <w:r w:rsidRPr="00FE1EC6">
        <w:rPr>
          <w:rFonts w:ascii="Trebuchet MS" w:hAnsi="Trebuchet MS" w:cs="Tahoma"/>
          <w:bCs/>
          <w:lang w:val="ro-RO"/>
        </w:rPr>
        <w:t>Liceul ,,Ștefan Procopiu’’ Vaslui</w:t>
      </w:r>
    </w:p>
    <w:p w14:paraId="63A64BEC" w14:textId="0CA32332" w:rsidR="007D54BC" w:rsidRPr="00FE1EC6" w:rsidRDefault="007D54BC" w:rsidP="00B35DA5">
      <w:pPr>
        <w:spacing w:after="0" w:line="276" w:lineRule="auto"/>
        <w:jc w:val="both"/>
        <w:rPr>
          <w:rFonts w:ascii="Trebuchet MS" w:hAnsi="Trebuchet MS" w:cs="Tahoma"/>
          <w:bCs/>
          <w:lang w:val="ro-RO"/>
        </w:rPr>
      </w:pPr>
      <w:r w:rsidRPr="00443407">
        <w:rPr>
          <w:rFonts w:ascii="Trebuchet MS" w:hAnsi="Trebuchet MS" w:cs="Tahoma"/>
          <w:b/>
          <w:lang w:val="ro-RO"/>
        </w:rPr>
        <w:t>Perioada de implementare:</w:t>
      </w:r>
      <w:r w:rsidRPr="00FE1EC6">
        <w:rPr>
          <w:rFonts w:ascii="Trebuchet MS" w:hAnsi="Trebuchet MS" w:cs="Tahoma"/>
          <w:bCs/>
          <w:lang w:val="ro-RO"/>
        </w:rPr>
        <w:t xml:space="preserve"> 1 decembrie 2024-30 noiembrie 2026</w:t>
      </w:r>
    </w:p>
    <w:p w14:paraId="2D780838" w14:textId="3368E4C1" w:rsidR="007D54BC" w:rsidRPr="00FE1EC6" w:rsidRDefault="007D54BC" w:rsidP="00B35DA5">
      <w:pPr>
        <w:spacing w:after="0" w:line="276" w:lineRule="auto"/>
        <w:jc w:val="both"/>
        <w:rPr>
          <w:rFonts w:ascii="Trebuchet MS" w:hAnsi="Trebuchet MS" w:cs="Tahoma"/>
          <w:bCs/>
          <w:lang w:val="ro-RO"/>
        </w:rPr>
      </w:pPr>
      <w:r w:rsidRPr="00443407">
        <w:rPr>
          <w:rFonts w:ascii="Trebuchet MS" w:hAnsi="Trebuchet MS" w:cs="Tahoma"/>
          <w:b/>
          <w:lang w:val="ro-RO"/>
        </w:rPr>
        <w:t xml:space="preserve">Obiectivul general: </w:t>
      </w:r>
      <w:r w:rsidRPr="00FE1EC6">
        <w:rPr>
          <w:rFonts w:ascii="Trebuchet MS" w:hAnsi="Trebuchet MS" w:cs="Tahoma"/>
          <w:bCs/>
          <w:lang w:val="ro-RO"/>
        </w:rPr>
        <w:t>îmbunătățirea calității, accesibilității, eficacității și relevanței sistemului de educație și formare din ÎPT, prin optimizarea stagiilor de practică și promovarea instruirii practice în perspectiva dezvoltării durabile, în vederea sprijinirii elevilor în dobândirea de competențe-cheie relevante pentru piața muncii și integrarea lor socio-profesională prin atragerea participării în programe de învățare la locul de muncă.</w:t>
      </w:r>
    </w:p>
    <w:p w14:paraId="13067CF3" w14:textId="644D1B7E" w:rsidR="007D54BC" w:rsidRPr="00443407" w:rsidRDefault="007D54BC" w:rsidP="00B35DA5">
      <w:pPr>
        <w:spacing w:after="0" w:line="276" w:lineRule="auto"/>
        <w:jc w:val="both"/>
        <w:rPr>
          <w:rFonts w:ascii="Trebuchet MS" w:hAnsi="Trebuchet MS" w:cs="Tahoma"/>
          <w:b/>
          <w:lang w:val="ro-RO"/>
        </w:rPr>
      </w:pPr>
      <w:r w:rsidRPr="00443407">
        <w:rPr>
          <w:rFonts w:ascii="Trebuchet MS" w:hAnsi="Trebuchet MS" w:cs="Tahoma"/>
          <w:b/>
          <w:lang w:val="ro-RO"/>
        </w:rPr>
        <w:t>Obiectivele specifice:</w:t>
      </w:r>
    </w:p>
    <w:p w14:paraId="3E6496ED" w14:textId="63BA83D2" w:rsidR="007D54BC" w:rsidRPr="00FE1EC6" w:rsidRDefault="007D54BC" w:rsidP="00B35DA5">
      <w:pPr>
        <w:spacing w:after="0" w:line="276" w:lineRule="auto"/>
        <w:jc w:val="both"/>
        <w:rPr>
          <w:rFonts w:ascii="Trebuchet MS" w:hAnsi="Trebuchet MS" w:cstheme="minorHAnsi"/>
          <w:bCs/>
          <w:lang w:val="ro-RO"/>
        </w:rPr>
      </w:pPr>
      <w:r w:rsidRPr="00FE1EC6">
        <w:rPr>
          <w:rFonts w:ascii="Trebuchet MS" w:hAnsi="Trebuchet MS" w:cstheme="minorHAnsi"/>
          <w:bCs/>
          <w:lang w:val="ro-RO"/>
        </w:rPr>
        <w:t xml:space="preserve">1. Creșterea calității și relevanței rezultatelor învățării dobândite la școală și la locul de muncă prin organizarea de stagii de practică interactive și atractive pentru </w:t>
      </w:r>
      <w:bookmarkStart w:id="0" w:name="_Hlk138683377"/>
      <w:r w:rsidRPr="00FE1EC6">
        <w:rPr>
          <w:rFonts w:ascii="Trebuchet MS" w:hAnsi="Trebuchet MS" w:cstheme="minorHAnsi"/>
          <w:bCs/>
          <w:lang w:val="ro-RO"/>
        </w:rPr>
        <w:t>265</w:t>
      </w:r>
      <w:bookmarkEnd w:id="0"/>
      <w:r w:rsidRPr="00FE1EC6">
        <w:rPr>
          <w:rFonts w:ascii="Trebuchet MS" w:hAnsi="Trebuchet MS" w:cstheme="minorHAnsi"/>
          <w:bCs/>
          <w:lang w:val="ro-RO"/>
        </w:rPr>
        <w:t xml:space="preserve"> elevi, în vederea calificării a cel puțin 240 dintre aceștia</w:t>
      </w:r>
    </w:p>
    <w:p w14:paraId="5CB61CE2" w14:textId="055FEB9B" w:rsidR="007D54BC" w:rsidRPr="00FE1EC6" w:rsidRDefault="007D54BC" w:rsidP="00B35DA5">
      <w:pPr>
        <w:spacing w:after="0" w:line="276" w:lineRule="auto"/>
        <w:jc w:val="both"/>
        <w:rPr>
          <w:rFonts w:ascii="Trebuchet MS" w:hAnsi="Trebuchet MS" w:cstheme="minorHAnsi"/>
          <w:bCs/>
          <w:lang w:val="ro-RO"/>
        </w:rPr>
      </w:pPr>
      <w:r w:rsidRPr="00FE1EC6">
        <w:rPr>
          <w:rFonts w:ascii="Trebuchet MS" w:hAnsi="Trebuchet MS" w:cstheme="minorHAnsi"/>
          <w:bCs/>
          <w:lang w:val="ro-RO"/>
        </w:rPr>
        <w:t>2. Îmbunătățirea competențelor de dezvoltare durabilă și economie verde pentru 265 elevi prin acțiuni specifice de informare și conștientizare, în vederea susținerii dezvoltării durabile și a economiei verzi</w:t>
      </w:r>
    </w:p>
    <w:p w14:paraId="591B8535" w14:textId="4BDE4464" w:rsidR="007D54BC" w:rsidRPr="00FE1EC6" w:rsidRDefault="007D54BC" w:rsidP="00B35DA5">
      <w:pPr>
        <w:spacing w:after="0" w:line="276" w:lineRule="auto"/>
        <w:jc w:val="both"/>
        <w:rPr>
          <w:rFonts w:ascii="Trebuchet MS" w:hAnsi="Trebuchet MS" w:cstheme="minorHAnsi"/>
          <w:bCs/>
          <w:lang w:val="ro-RO"/>
        </w:rPr>
      </w:pPr>
      <w:r w:rsidRPr="00FE1EC6">
        <w:rPr>
          <w:rFonts w:ascii="Trebuchet MS" w:hAnsi="Trebuchet MS" w:cstheme="minorHAnsi"/>
          <w:bCs/>
          <w:shd w:val="clear" w:color="auto" w:fill="FFFFFF"/>
          <w:lang w:val="ro-RO"/>
        </w:rPr>
        <w:t>3. Creșterea relevanței ÎPT prin promovarea beneficiilor acestei forme de învățământ și a nevoilor de instruire practică în cadrul a 16 acțiuni specifice cu participarea a cel puțin 500 persoane</w:t>
      </w:r>
    </w:p>
    <w:p w14:paraId="1529A6C0" w14:textId="2CB8AD7E" w:rsidR="007D54BC" w:rsidRPr="00FE1EC6" w:rsidRDefault="007D54BC" w:rsidP="00B35DA5">
      <w:pPr>
        <w:spacing w:after="0" w:line="276" w:lineRule="auto"/>
        <w:jc w:val="both"/>
        <w:rPr>
          <w:rFonts w:ascii="Trebuchet MS" w:hAnsi="Trebuchet MS" w:cs="Tahoma"/>
          <w:bCs/>
          <w:lang w:val="ro-RO"/>
        </w:rPr>
      </w:pPr>
      <w:r w:rsidRPr="00FE1EC6">
        <w:rPr>
          <w:rFonts w:ascii="Trebuchet MS" w:eastAsia="Times New Roman" w:hAnsi="Trebuchet MS" w:cstheme="minorHAnsi"/>
          <w:bCs/>
          <w:lang w:val="ro-RO" w:eastAsia="ro-RO"/>
        </w:rPr>
        <w:t>4. Dezvoltarea relațiilor inter-instituționale între unitățile de învățământ și agenții economici prin încheierea a cel puțin 9 parteneriate în vederea pregătirii practice a elevilor și a facilitării tranziției acestora de la educație la un loc de muncă</w:t>
      </w:r>
    </w:p>
    <w:p w14:paraId="46397D22" w14:textId="2F23EAE1" w:rsidR="007D54BC" w:rsidRPr="00443407" w:rsidRDefault="007D54BC" w:rsidP="00B35DA5">
      <w:pPr>
        <w:spacing w:after="0" w:line="276" w:lineRule="auto"/>
        <w:jc w:val="both"/>
        <w:rPr>
          <w:rFonts w:ascii="Trebuchet MS" w:hAnsi="Trebuchet MS" w:cs="Tahoma"/>
          <w:b/>
          <w:lang w:val="ro-RO"/>
        </w:rPr>
      </w:pPr>
      <w:r w:rsidRPr="00443407">
        <w:rPr>
          <w:rFonts w:ascii="Trebuchet MS" w:hAnsi="Trebuchet MS" w:cs="Tahoma"/>
          <w:b/>
          <w:lang w:val="ro-RO"/>
        </w:rPr>
        <w:t>Rezultate</w:t>
      </w:r>
      <w:r w:rsidR="00FE1EC6" w:rsidRPr="00443407">
        <w:rPr>
          <w:rFonts w:ascii="Trebuchet MS" w:hAnsi="Trebuchet MS" w:cs="Tahoma"/>
          <w:b/>
          <w:lang w:val="ro-RO"/>
        </w:rPr>
        <w:t>le</w:t>
      </w:r>
      <w:r w:rsidRPr="00443407">
        <w:rPr>
          <w:rFonts w:ascii="Trebuchet MS" w:hAnsi="Trebuchet MS" w:cs="Tahoma"/>
          <w:b/>
          <w:lang w:val="ro-RO"/>
        </w:rPr>
        <w:t xml:space="preserve"> preconizate:</w:t>
      </w:r>
    </w:p>
    <w:p w14:paraId="0609D44E" w14:textId="77777777" w:rsidR="007D54BC" w:rsidRPr="00FE1EC6" w:rsidRDefault="007D54BC" w:rsidP="00B35DA5">
      <w:pPr>
        <w:spacing w:after="0" w:line="276" w:lineRule="auto"/>
        <w:jc w:val="both"/>
        <w:rPr>
          <w:rFonts w:ascii="Trebuchet MS" w:hAnsi="Trebuchet MS" w:cs="Calibri"/>
          <w:bCs/>
          <w:lang w:val="ro-RO"/>
        </w:rPr>
      </w:pPr>
      <w:r w:rsidRPr="00FE1EC6">
        <w:rPr>
          <w:rFonts w:ascii="Trebuchet MS" w:hAnsi="Trebuchet MS" w:cs="Calibri"/>
          <w:bCs/>
          <w:lang w:val="ro-RO"/>
        </w:rPr>
        <w:t>R1: management tehnic și financiar realizat</w:t>
      </w:r>
    </w:p>
    <w:p w14:paraId="668C712D" w14:textId="77777777" w:rsidR="007D54BC" w:rsidRPr="00FE1EC6" w:rsidRDefault="007D54BC" w:rsidP="00B35DA5">
      <w:pPr>
        <w:spacing w:after="0" w:line="276" w:lineRule="auto"/>
        <w:jc w:val="both"/>
        <w:rPr>
          <w:rFonts w:ascii="Trebuchet MS" w:hAnsi="Trebuchet MS" w:cs="Calibri"/>
          <w:bCs/>
          <w:lang w:val="ro-RO"/>
        </w:rPr>
      </w:pPr>
      <w:r w:rsidRPr="00FE1EC6">
        <w:rPr>
          <w:rFonts w:ascii="Trebuchet MS" w:hAnsi="Trebuchet MS" w:cs="Calibri"/>
          <w:bCs/>
          <w:lang w:val="ro-RO"/>
        </w:rPr>
        <w:t>R2: 240 elevi certificați din 265 participanți la stagiile de practică</w:t>
      </w:r>
    </w:p>
    <w:p w14:paraId="6D6F11E0" w14:textId="77777777" w:rsidR="007D54BC" w:rsidRPr="00FE1EC6" w:rsidRDefault="007D54BC" w:rsidP="00B35DA5">
      <w:pPr>
        <w:spacing w:after="0" w:line="276" w:lineRule="auto"/>
        <w:jc w:val="both"/>
        <w:rPr>
          <w:rFonts w:ascii="Trebuchet MS" w:hAnsi="Trebuchet MS" w:cs="Calibri"/>
          <w:bCs/>
          <w:lang w:val="ro-RO"/>
        </w:rPr>
      </w:pPr>
      <w:r w:rsidRPr="00FE1EC6">
        <w:rPr>
          <w:rFonts w:ascii="Trebuchet MS" w:hAnsi="Trebuchet MS" w:cs="Calibri"/>
          <w:bCs/>
          <w:lang w:val="ro-RO"/>
        </w:rPr>
        <w:t>R3: 22 acțiuni de promovare dezvoltare durabilă și locuri de muncă verzi</w:t>
      </w:r>
    </w:p>
    <w:p w14:paraId="1A508EDF" w14:textId="77777777" w:rsidR="007D54BC" w:rsidRPr="00FE1EC6" w:rsidRDefault="007D54BC" w:rsidP="00B35DA5">
      <w:pPr>
        <w:spacing w:after="0" w:line="276" w:lineRule="auto"/>
        <w:jc w:val="both"/>
        <w:rPr>
          <w:rFonts w:ascii="Trebuchet MS" w:hAnsi="Trebuchet MS" w:cs="Calibri"/>
          <w:bCs/>
          <w:lang w:val="ro-RO"/>
        </w:rPr>
      </w:pPr>
      <w:r w:rsidRPr="00FE1EC6">
        <w:rPr>
          <w:rFonts w:ascii="Trebuchet MS" w:hAnsi="Trebuchet MS" w:cs="Calibri"/>
          <w:bCs/>
          <w:lang w:val="ro-RO"/>
        </w:rPr>
        <w:t>R4. 16 acțiuni de informare și promovare ÎPT</w:t>
      </w:r>
    </w:p>
    <w:p w14:paraId="5C5B1F22" w14:textId="77777777" w:rsidR="007D54BC" w:rsidRPr="00FE1EC6" w:rsidRDefault="007D54BC" w:rsidP="00B35DA5">
      <w:pPr>
        <w:spacing w:after="0" w:line="276" w:lineRule="auto"/>
        <w:jc w:val="both"/>
        <w:rPr>
          <w:rFonts w:ascii="Trebuchet MS" w:hAnsi="Trebuchet MS" w:cs="Calibri"/>
          <w:bCs/>
          <w:lang w:val="ro-RO"/>
        </w:rPr>
      </w:pPr>
      <w:r w:rsidRPr="00FE1EC6">
        <w:rPr>
          <w:rFonts w:ascii="Trebuchet MS" w:hAnsi="Trebuchet MS" w:cs="Calibri"/>
          <w:bCs/>
          <w:lang w:val="ro-RO"/>
        </w:rPr>
        <w:t>R5: 9 parteneriate încheiate cu agenții economici</w:t>
      </w:r>
    </w:p>
    <w:p w14:paraId="40BF4BBB" w14:textId="77777777" w:rsidR="007D54BC" w:rsidRPr="00FE1EC6" w:rsidRDefault="007D54BC" w:rsidP="00B35DA5">
      <w:pPr>
        <w:spacing w:after="0" w:line="276" w:lineRule="auto"/>
        <w:jc w:val="both"/>
        <w:rPr>
          <w:rFonts w:ascii="Trebuchet MS" w:hAnsi="Trebuchet MS" w:cs="Calibri"/>
          <w:bCs/>
          <w:lang w:val="ro-RO"/>
        </w:rPr>
      </w:pPr>
      <w:r w:rsidRPr="00FE1EC6">
        <w:rPr>
          <w:rFonts w:ascii="Trebuchet MS" w:hAnsi="Trebuchet MS" w:cs="Calibri"/>
          <w:bCs/>
          <w:lang w:val="ro-RO"/>
        </w:rPr>
        <w:t>R6: informarea și publicitatea proiectului realizate</w:t>
      </w:r>
    </w:p>
    <w:p w14:paraId="61907724" w14:textId="6CCFB18C" w:rsidR="00FE1EC6" w:rsidRPr="00443407" w:rsidRDefault="007D54BC" w:rsidP="00B35DA5">
      <w:pPr>
        <w:spacing w:after="0" w:line="276" w:lineRule="auto"/>
        <w:jc w:val="both"/>
        <w:rPr>
          <w:rFonts w:ascii="Trebuchet MS" w:hAnsi="Trebuchet MS" w:cs="Tahoma"/>
          <w:b/>
          <w:lang w:val="ro-RO"/>
        </w:rPr>
      </w:pPr>
      <w:r w:rsidRPr="00443407">
        <w:rPr>
          <w:rFonts w:ascii="Trebuchet MS" w:hAnsi="Trebuchet MS" w:cs="Tahoma"/>
          <w:b/>
          <w:lang w:val="ro-RO"/>
        </w:rPr>
        <w:t>Grup</w:t>
      </w:r>
      <w:r w:rsidR="00443407">
        <w:rPr>
          <w:rFonts w:ascii="Trebuchet MS" w:hAnsi="Trebuchet MS" w:cs="Tahoma"/>
          <w:b/>
          <w:lang w:val="ro-RO"/>
        </w:rPr>
        <w:t>ul</w:t>
      </w:r>
      <w:r w:rsidRPr="00443407">
        <w:rPr>
          <w:rFonts w:ascii="Trebuchet MS" w:hAnsi="Trebuchet MS" w:cs="Tahoma"/>
          <w:b/>
          <w:lang w:val="ro-RO"/>
        </w:rPr>
        <w:t xml:space="preserve"> țintă:</w:t>
      </w:r>
    </w:p>
    <w:p w14:paraId="7FC3A53C" w14:textId="7E76DAA0" w:rsidR="007D54BC" w:rsidRPr="0085197B" w:rsidRDefault="007D54BC" w:rsidP="00B35DA5">
      <w:pPr>
        <w:spacing w:after="0" w:line="276" w:lineRule="auto"/>
        <w:jc w:val="both"/>
        <w:rPr>
          <w:rFonts w:ascii="Trebuchet MS" w:hAnsi="Trebuchet MS" w:cs="Tahoma"/>
          <w:bCs/>
          <w:lang w:val="ro-RO"/>
        </w:rPr>
      </w:pPr>
      <w:r w:rsidRPr="00FE1EC6">
        <w:rPr>
          <w:rFonts w:ascii="Trebuchet MS" w:hAnsi="Trebuchet MS" w:cs="Tahoma"/>
          <w:bCs/>
          <w:lang w:val="ro-RO"/>
        </w:rPr>
        <w:t>265 elevi de la Liceul ,,Ștefan Procopiu’’, având calificări de nivel 3 și 4</w:t>
      </w:r>
      <w:r w:rsidR="00A72B11">
        <w:rPr>
          <w:rFonts w:ascii="Trebuchet MS" w:hAnsi="Trebuchet MS" w:cs="Tahoma"/>
          <w:bCs/>
          <w:lang w:val="ro-RO"/>
        </w:rPr>
        <w:t xml:space="preserve"> </w:t>
      </w:r>
      <w:r w:rsidR="00A72B11" w:rsidRPr="00DC6A64">
        <w:rPr>
          <w:rFonts w:ascii="Trebuchet MS" w:hAnsi="Trebuchet MS" w:cs="Tahoma"/>
          <w:bCs/>
          <w:lang w:val="ro-RO"/>
        </w:rPr>
        <w:t>în</w:t>
      </w:r>
      <w:r w:rsidRPr="00DC6A64">
        <w:rPr>
          <w:rFonts w:ascii="Trebuchet MS" w:hAnsi="Trebuchet MS" w:cs="Tahoma"/>
          <w:bCs/>
          <w:lang w:val="ro-RO"/>
        </w:rPr>
        <w:t xml:space="preserve"> </w:t>
      </w:r>
      <w:r w:rsidR="0085197B" w:rsidRPr="0085197B">
        <w:rPr>
          <w:rFonts w:ascii="Trebuchet MS" w:hAnsi="Trebuchet MS" w:cs="Arial"/>
          <w:b/>
          <w:lang w:val="ro-RO"/>
        </w:rPr>
        <w:t>Tehnician în activităţi economice, Mecanic auto, Tehnician electrician electronist auto, Tinichigiu vopsitor auto, Electrician exploatare joasă tensiune, Electrician aparate echipamente electrice și energetice,</w:t>
      </w:r>
      <w:r w:rsidR="0085197B" w:rsidRPr="0085197B">
        <w:rPr>
          <w:rFonts w:ascii="Trebuchet MS" w:eastAsia="Times New Roman" w:hAnsi="Trebuchet MS"/>
          <w:lang w:val="ro-RO"/>
        </w:rPr>
        <w:t xml:space="preserve"> </w:t>
      </w:r>
      <w:r w:rsidR="0085197B" w:rsidRPr="0085197B">
        <w:rPr>
          <w:rFonts w:ascii="Trebuchet MS" w:hAnsi="Trebuchet MS" w:cs="Arial"/>
          <w:b/>
          <w:lang w:val="ro-RO"/>
        </w:rPr>
        <w:t>Tehnician electronist, Recepționer distribuitor, Lucrător hotelier</w:t>
      </w:r>
    </w:p>
    <w:p w14:paraId="473F6E74" w14:textId="4338C99D" w:rsidR="00B35DA5" w:rsidRPr="000841CF" w:rsidRDefault="00B35DA5" w:rsidP="00B35DA5">
      <w:pPr>
        <w:pStyle w:val="Default"/>
        <w:spacing w:line="276" w:lineRule="auto"/>
        <w:jc w:val="both"/>
        <w:rPr>
          <w:rFonts w:cs="Tahoma"/>
          <w:b/>
          <w:color w:val="auto"/>
          <w:sz w:val="22"/>
          <w:szCs w:val="22"/>
          <w:lang w:val="ro-RO"/>
        </w:rPr>
      </w:pPr>
      <w:r w:rsidRPr="000841CF">
        <w:rPr>
          <w:rFonts w:cs="Tahoma"/>
          <w:b/>
          <w:color w:val="auto"/>
          <w:sz w:val="22"/>
          <w:szCs w:val="22"/>
          <w:lang w:val="ro-RO"/>
        </w:rPr>
        <w:t>Finanțare:</w:t>
      </w:r>
    </w:p>
    <w:p w14:paraId="4FE795B4" w14:textId="32549B80" w:rsidR="00C56519" w:rsidRDefault="007D54BC" w:rsidP="00B35DA5">
      <w:pPr>
        <w:pStyle w:val="Default"/>
        <w:spacing w:line="276" w:lineRule="auto"/>
        <w:jc w:val="both"/>
        <w:rPr>
          <w:rStyle w:val="Fontdeparagrafimplicit1"/>
          <w:rFonts w:cs="Tahoma"/>
          <w:bCs/>
          <w:color w:val="auto"/>
          <w:sz w:val="22"/>
          <w:szCs w:val="22"/>
          <w:lang w:val="ro-RO"/>
        </w:rPr>
      </w:pPr>
      <w:r w:rsidRPr="00FE1EC6">
        <w:rPr>
          <w:rFonts w:cs="Tahoma"/>
          <w:bCs/>
          <w:color w:val="auto"/>
          <w:sz w:val="22"/>
          <w:szCs w:val="22"/>
          <w:lang w:val="ro-RO"/>
        </w:rPr>
        <w:t>Proiect</w:t>
      </w:r>
      <w:r w:rsidR="000841CF">
        <w:rPr>
          <w:rFonts w:cs="Tahoma"/>
          <w:bCs/>
          <w:color w:val="auto"/>
          <w:sz w:val="22"/>
          <w:szCs w:val="22"/>
          <w:lang w:val="ro-RO"/>
        </w:rPr>
        <w:t>ul este</w:t>
      </w:r>
      <w:r w:rsidR="000C5FC9" w:rsidRPr="00FE1EC6">
        <w:rPr>
          <w:rFonts w:cs="Tahoma"/>
          <w:bCs/>
          <w:color w:val="auto"/>
          <w:sz w:val="22"/>
          <w:szCs w:val="22"/>
          <w:lang w:val="ro-RO"/>
        </w:rPr>
        <w:t xml:space="preserve"> cofinanțat de Uniunea Europeană prin Programul Educație și Ocupare aferent perioadei de programare 2021-2027, având un buget de </w:t>
      </w:r>
      <w:r w:rsidR="00C52F94" w:rsidRPr="00FE1EC6">
        <w:rPr>
          <w:rStyle w:val="Fontdeparagrafimplicit1"/>
          <w:rFonts w:cs="Tahoma"/>
          <w:bCs/>
          <w:color w:val="auto"/>
          <w:sz w:val="22"/>
          <w:szCs w:val="22"/>
          <w:lang w:val="ro-RO"/>
        </w:rPr>
        <w:t>2.463.921,72 RON, din care 2.094.333,46 RON cofinanțare UE.</w:t>
      </w:r>
    </w:p>
    <w:p w14:paraId="3D5F19BA" w14:textId="77777777" w:rsidR="00672CA3" w:rsidRPr="00FE1EC6" w:rsidRDefault="00672CA3" w:rsidP="00B35DA5">
      <w:pPr>
        <w:spacing w:after="0" w:line="276" w:lineRule="auto"/>
        <w:jc w:val="both"/>
        <w:rPr>
          <w:rFonts w:ascii="Trebuchet MS" w:hAnsi="Trebuchet MS" w:cs="Tahoma"/>
          <w:bCs/>
          <w:lang w:val="ro-RO"/>
        </w:rPr>
      </w:pPr>
    </w:p>
    <w:sectPr w:rsidR="00672CA3" w:rsidRPr="00FE1EC6" w:rsidSect="00F44D16">
      <w:headerReference w:type="even" r:id="rId7"/>
      <w:headerReference w:type="default" r:id="rId8"/>
      <w:footerReference w:type="even" r:id="rId9"/>
      <w:footerReference w:type="default" r:id="rId10"/>
      <w:headerReference w:type="first" r:id="rId11"/>
      <w:footerReference w:type="first" r:id="rId12"/>
      <w:pgSz w:w="11906" w:h="16838" w:code="9"/>
      <w:pgMar w:top="1675" w:right="1134" w:bottom="1134" w:left="1134" w:header="568"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A7E02" w14:textId="77777777" w:rsidR="00E5283D" w:rsidRDefault="00E5283D">
      <w:pPr>
        <w:spacing w:after="0" w:line="240" w:lineRule="auto"/>
      </w:pPr>
      <w:r>
        <w:separator/>
      </w:r>
    </w:p>
  </w:endnote>
  <w:endnote w:type="continuationSeparator" w:id="0">
    <w:p w14:paraId="3F2395F2" w14:textId="77777777" w:rsidR="00E5283D" w:rsidRDefault="00E5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0E068" w14:textId="77777777" w:rsidR="00643385" w:rsidRDefault="006433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543AE" w14:textId="30BEC061" w:rsidR="00E14D96" w:rsidRPr="003B7C81" w:rsidRDefault="00E14D96" w:rsidP="00E14D96">
    <w:pPr>
      <w:pStyle w:val="Header"/>
      <w:jc w:val="center"/>
      <w:rPr>
        <w:rFonts w:ascii="Trebuchet MS" w:hAnsi="Trebuchet MS" w:cs="Arial"/>
        <w:bCs/>
        <w:sz w:val="20"/>
        <w:szCs w:val="20"/>
        <w:lang w:val="ro-RO"/>
      </w:rPr>
    </w:pPr>
    <w:r w:rsidRPr="003B7C81">
      <w:rPr>
        <w:rFonts w:ascii="Trebuchet MS" w:hAnsi="Trebuchet MS" w:cs="Arial"/>
        <w:bCs/>
        <w:sz w:val="20"/>
        <w:szCs w:val="20"/>
        <w:lang w:val="ro-RO"/>
      </w:rPr>
      <w:t xml:space="preserve">Inspectoratul </w:t>
    </w:r>
    <w:r w:rsidRPr="003B7C81">
      <w:rPr>
        <w:rFonts w:ascii="Trebuchet MS" w:hAnsi="Trebuchet MS" w:cs="Arial"/>
        <w:bCs/>
        <w:sz w:val="20"/>
        <w:szCs w:val="20"/>
        <w:lang w:val="ro-RO"/>
      </w:rPr>
      <w:t xml:space="preserve">Școlar Județean </w:t>
    </w:r>
    <w:r w:rsidR="003B7C81" w:rsidRPr="003B7C81">
      <w:rPr>
        <w:rFonts w:ascii="Trebuchet MS" w:hAnsi="Trebuchet MS" w:cs="Arial"/>
        <w:bCs/>
        <w:sz w:val="20"/>
        <w:szCs w:val="20"/>
        <w:lang w:val="ro-RO"/>
      </w:rPr>
      <w:t>Vaslui</w:t>
    </w:r>
    <w:r w:rsidR="00726EB4">
      <w:rPr>
        <w:rFonts w:ascii="Trebuchet MS" w:hAnsi="Trebuchet MS" w:cs="Arial"/>
        <w:bCs/>
        <w:sz w:val="20"/>
        <w:szCs w:val="20"/>
        <w:lang w:val="ro-RO"/>
      </w:rPr>
      <w:t xml:space="preserve"> – Beneficiar / Liceul ,,Ștefan Procopiu</w:t>
    </w:r>
    <w:r w:rsidR="00672CA3">
      <w:rPr>
        <w:rFonts w:ascii="Trebuchet MS" w:hAnsi="Trebuchet MS" w:cs="Arial"/>
        <w:bCs/>
        <w:sz w:val="20"/>
        <w:szCs w:val="20"/>
        <w:lang w:val="ro-RO"/>
      </w:rPr>
      <w:t>’’</w:t>
    </w:r>
    <w:r w:rsidR="00726EB4">
      <w:rPr>
        <w:rFonts w:ascii="Trebuchet MS" w:hAnsi="Trebuchet MS" w:cs="Arial"/>
        <w:bCs/>
        <w:sz w:val="20"/>
        <w:szCs w:val="20"/>
        <w:lang w:val="ro-RO"/>
      </w:rPr>
      <w:t xml:space="preserve"> Vaslui - Partener</w:t>
    </w:r>
  </w:p>
  <w:p w14:paraId="2D5B9BEF" w14:textId="6D02B29E" w:rsidR="003B7C81" w:rsidRPr="003B7C81" w:rsidRDefault="00726EB4" w:rsidP="003B7C81">
    <w:pPr>
      <w:spacing w:after="0"/>
      <w:jc w:val="center"/>
      <w:rPr>
        <w:rFonts w:ascii="Trebuchet MS" w:hAnsi="Trebuchet MS"/>
        <w:bCs/>
        <w:sz w:val="20"/>
        <w:szCs w:val="20"/>
      </w:rPr>
    </w:pPr>
    <w:r w:rsidRPr="003B7C81">
      <w:rPr>
        <w:rFonts w:ascii="Trebuchet MS" w:hAnsi="Trebuchet MS" w:cs="Arial"/>
        <w:bCs/>
        <w:noProof/>
        <w:sz w:val="20"/>
        <w:szCs w:val="20"/>
      </w:rPr>
      <mc:AlternateContent>
        <mc:Choice Requires="wps">
          <w:drawing>
            <wp:anchor distT="0" distB="0" distL="114300" distR="114300" simplePos="0" relativeHeight="251662336" behindDoc="0" locked="0" layoutInCell="0" allowOverlap="1" wp14:anchorId="7A6E6121" wp14:editId="0FEBB033">
              <wp:simplePos x="0" y="0"/>
              <wp:positionH relativeFrom="rightMargin">
                <wp:posOffset>-99060</wp:posOffset>
              </wp:positionH>
              <wp:positionV relativeFrom="margin">
                <wp:posOffset>9067800</wp:posOffset>
              </wp:positionV>
              <wp:extent cx="819150" cy="433705"/>
              <wp:effectExtent l="0" t="0" r="1905" b="4445"/>
              <wp:wrapNone/>
              <wp:docPr id="80855666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912512" w14:textId="31AB7E63" w:rsidR="00E14D96" w:rsidRPr="00726EB4" w:rsidRDefault="00E14D96">
                          <w:pPr>
                            <w:pBdr>
                              <w:top w:val="single" w:sz="4" w:space="1" w:color="D8D8D8" w:themeColor="background1" w:themeShade="D8"/>
                            </w:pBdr>
                            <w:rPr>
                              <w:rFonts w:ascii="Trebuchet MS" w:hAnsi="Trebuchet MS" w:cs="Tahoma"/>
                              <w:sz w:val="18"/>
                              <w:szCs w:val="18"/>
                            </w:rPr>
                          </w:pPr>
                          <w:r w:rsidRPr="00726EB4">
                            <w:rPr>
                              <w:rFonts w:ascii="Trebuchet MS" w:hAnsi="Trebuchet MS" w:cs="Tahoma"/>
                              <w:sz w:val="18"/>
                              <w:szCs w:val="18"/>
                            </w:rPr>
                            <w:t xml:space="preserve">Pag. </w:t>
                          </w:r>
                          <w:r w:rsidRPr="00726EB4">
                            <w:rPr>
                              <w:rFonts w:ascii="Trebuchet MS" w:hAnsi="Trebuchet MS" w:cs="Tahoma"/>
                              <w:sz w:val="18"/>
                              <w:szCs w:val="18"/>
                            </w:rPr>
                            <w:fldChar w:fldCharType="begin"/>
                          </w:r>
                          <w:r w:rsidRPr="00726EB4">
                            <w:rPr>
                              <w:rFonts w:ascii="Trebuchet MS" w:hAnsi="Trebuchet MS" w:cs="Tahoma"/>
                              <w:sz w:val="18"/>
                              <w:szCs w:val="18"/>
                            </w:rPr>
                            <w:instrText xml:space="preserve"> PAGE   \* MERGEFORMAT </w:instrText>
                          </w:r>
                          <w:r w:rsidRPr="00726EB4">
                            <w:rPr>
                              <w:rFonts w:ascii="Trebuchet MS" w:hAnsi="Trebuchet MS" w:cs="Tahoma"/>
                              <w:sz w:val="18"/>
                              <w:szCs w:val="18"/>
                            </w:rPr>
                            <w:fldChar w:fldCharType="separate"/>
                          </w:r>
                          <w:r w:rsidRPr="00726EB4">
                            <w:rPr>
                              <w:rFonts w:ascii="Trebuchet MS" w:hAnsi="Trebuchet MS" w:cs="Tahoma"/>
                              <w:noProof/>
                              <w:sz w:val="18"/>
                              <w:szCs w:val="18"/>
                            </w:rPr>
                            <w:t>2</w:t>
                          </w:r>
                          <w:r w:rsidRPr="00726EB4">
                            <w:rPr>
                              <w:rFonts w:ascii="Trebuchet MS" w:hAnsi="Trebuchet MS" w:cs="Tahoma"/>
                              <w:noProof/>
                              <w:sz w:val="18"/>
                              <w:szCs w:val="18"/>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7A6E6121" id="Rectangle 4" o:spid="_x0000_s1026" style="position:absolute;left:0;text-align:left;margin-left:-7.8pt;margin-top:714pt;width:64.5pt;height:34.15pt;z-index:251662336;visibility:visible;mso-wrap-style:square;mso-width-percent:900;mso-height-percent:0;mso-wrap-distance-left:9pt;mso-wrap-distance-top:0;mso-wrap-distance-right:9pt;mso-wrap-distance-bottom:0;mso-position-horizontal:absolute;mso-position-horizontal-relative:right-margin-area;mso-position-vertical:absolute;mso-position-vertical-relative:margin;mso-width-percent:9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UEF6QEAALcDAAAOAAAAZHJzL2Uyb0RvYy54bWysU9tu2zAMfR+wfxD0vjhOm7Uz4hRFigwD&#10;unVAtw+QZdkWZosaqcTuvn6UcmmwvQ3zg0BS4hHP0fHqbhp6sTdIFlwp89lcCuM01Na1pfz+bfvu&#10;VgoKytWqB2dK+WJI3q3fvlmNvjAL6KCvDQoGcVSMvpRdCL7IMtKdGRTNwBvHmw3goAKn2GY1qpHR&#10;hz5bzOfvsxGw9gjaEHH14bAp1wm/aYwOT01DJoi+lDxbSCumtYprtl6pokXlO6uPY6h/mGJQ1vGl&#10;Z6gHFZTYof0LarAagaAJMw1DBk1jtUkcmE0+/4PNc6e8SVxYHPJnmej/weov+2f/FePo5B9B/yDh&#10;YNMp15p7RBg7o2q+Lo9CZaOn4twQE+JWUY2foeanVbsASYOpwSECMjsxJalfzlKbKQjNxdv8Q77k&#10;B9G8dX11dTNfphtUcWr2SOGjgUHEoJTIL5nA1f6RQhxGFacjaXjobb21fZ8SbKtNj2Kv+NW36Tui&#10;0+Wx3sXDDmLbATFWEstILHqIijBVE2/GsIL6hfkiHFzEruegA/wlxcgOKiX93Ck0UvSfHGsW7ZaC&#10;6+XNghM8VavLqnKaIUoZpDiEm3Cw586jbTu+IU+8yd+zvlubuL9Oc5yX3ZEkOTo52u8yT6de/7f1&#10;bwAAAP//AwBQSwMEFAAGAAgAAAAhAKQOgGjhAAAADQEAAA8AAABkcnMvZG93bnJldi54bWxMj8FO&#10;wzAQRO9I/IO1SFxQ6yQtoQ1xKlRUDr1UtHyAGy9JRLyOYrdN/p7NCfa2O6PZN/lmsK24Yu8bRwri&#10;eQQCqXSmoUrB12k3W4HwQZPRrSNUMKKHTXF/l+vMuBt94vUYKsEh5DOtoA6hy6T0ZY1W+7nrkFj7&#10;dr3Vgde+kqbXNw63rUyiKJVWN8Qfat3htsby53ixCl5Oh93H07ZKefbN+ziaQ9KtlXp8GN5eQQQc&#10;wp8ZJnxGh4KZzu5CxotWwSx+TtnKwjJZcavJEi+WIM7TaZ0uQBa5/N+i+AUAAP//AwBQSwECLQAU&#10;AAYACAAAACEAtoM4kv4AAADhAQAAEwAAAAAAAAAAAAAAAAAAAAAAW0NvbnRlbnRfVHlwZXNdLnht&#10;bFBLAQItABQABgAIAAAAIQA4/SH/1gAAAJQBAAALAAAAAAAAAAAAAAAAAC8BAABfcmVscy8ucmVs&#10;c1BLAQItABQABgAIAAAAIQBksUEF6QEAALcDAAAOAAAAAAAAAAAAAAAAAC4CAABkcnMvZTJvRG9j&#10;LnhtbFBLAQItABQABgAIAAAAIQCkDoBo4QAAAA0BAAAPAAAAAAAAAAAAAAAAAEMEAABkcnMvZG93&#10;bnJldi54bWxQSwUGAAAAAAQABADzAAAAUQUAAAAA&#10;" o:allowincell="f" stroked="f">
              <v:textbox style="mso-fit-shape-to-text:t" inset="0,,0">
                <w:txbxContent>
                  <w:p w14:paraId="77912512" w14:textId="31AB7E63" w:rsidR="00E14D96" w:rsidRPr="00726EB4" w:rsidRDefault="00E14D96">
                    <w:pPr>
                      <w:pBdr>
                        <w:top w:val="single" w:sz="4" w:space="1" w:color="D8D8D8" w:themeColor="background1" w:themeShade="D8"/>
                      </w:pBdr>
                      <w:rPr>
                        <w:rFonts w:ascii="Trebuchet MS" w:hAnsi="Trebuchet MS" w:cs="Tahoma"/>
                        <w:sz w:val="18"/>
                        <w:szCs w:val="18"/>
                      </w:rPr>
                    </w:pPr>
                    <w:r w:rsidRPr="00726EB4">
                      <w:rPr>
                        <w:rFonts w:ascii="Trebuchet MS" w:hAnsi="Trebuchet MS" w:cs="Tahoma"/>
                        <w:sz w:val="18"/>
                        <w:szCs w:val="18"/>
                      </w:rPr>
                      <w:t xml:space="preserve">Pag. </w:t>
                    </w:r>
                    <w:r w:rsidRPr="00726EB4">
                      <w:rPr>
                        <w:rFonts w:ascii="Trebuchet MS" w:hAnsi="Trebuchet MS" w:cs="Tahoma"/>
                        <w:sz w:val="18"/>
                        <w:szCs w:val="18"/>
                      </w:rPr>
                      <w:fldChar w:fldCharType="begin"/>
                    </w:r>
                    <w:r w:rsidRPr="00726EB4">
                      <w:rPr>
                        <w:rFonts w:ascii="Trebuchet MS" w:hAnsi="Trebuchet MS" w:cs="Tahoma"/>
                        <w:sz w:val="18"/>
                        <w:szCs w:val="18"/>
                      </w:rPr>
                      <w:instrText xml:space="preserve"> PAGE   \* MERGEFORMAT </w:instrText>
                    </w:r>
                    <w:r w:rsidRPr="00726EB4">
                      <w:rPr>
                        <w:rFonts w:ascii="Trebuchet MS" w:hAnsi="Trebuchet MS" w:cs="Tahoma"/>
                        <w:sz w:val="18"/>
                        <w:szCs w:val="18"/>
                      </w:rPr>
                      <w:fldChar w:fldCharType="separate"/>
                    </w:r>
                    <w:r w:rsidRPr="00726EB4">
                      <w:rPr>
                        <w:rFonts w:ascii="Trebuchet MS" w:hAnsi="Trebuchet MS" w:cs="Tahoma"/>
                        <w:noProof/>
                        <w:sz w:val="18"/>
                        <w:szCs w:val="18"/>
                      </w:rPr>
                      <w:t>2</w:t>
                    </w:r>
                    <w:r w:rsidRPr="00726EB4">
                      <w:rPr>
                        <w:rFonts w:ascii="Trebuchet MS" w:hAnsi="Trebuchet MS" w:cs="Tahoma"/>
                        <w:noProof/>
                        <w:sz w:val="18"/>
                        <w:szCs w:val="18"/>
                      </w:rPr>
                      <w:fldChar w:fldCharType="end"/>
                    </w:r>
                  </w:p>
                </w:txbxContent>
              </v:textbox>
              <w10:wrap anchorx="margin" anchory="margin"/>
            </v:rect>
          </w:pict>
        </mc:Fallback>
      </mc:AlternateContent>
    </w:r>
    <w:r w:rsidR="003B7C81" w:rsidRPr="003B7C81">
      <w:rPr>
        <w:rStyle w:val="Fontdeparagrafimplicit1"/>
        <w:rFonts w:ascii="Trebuchet MS" w:hAnsi="Trebuchet MS"/>
        <w:bCs/>
        <w:sz w:val="20"/>
        <w:szCs w:val="20"/>
        <w:lang w:val="ro-RO"/>
      </w:rPr>
      <w:t>CALIFICAT – ,,Suport acordat elevilor vasluieni în obținerea unei calificări cerute pe piața muncii’’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74D35" w14:textId="77777777" w:rsidR="00643385" w:rsidRDefault="006433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27DC2" w14:textId="77777777" w:rsidR="00E5283D" w:rsidRDefault="00E5283D">
      <w:pPr>
        <w:spacing w:after="0" w:line="240" w:lineRule="auto"/>
      </w:pPr>
      <w:r>
        <w:rPr>
          <w:color w:val="000000"/>
        </w:rPr>
        <w:separator/>
      </w:r>
    </w:p>
  </w:footnote>
  <w:footnote w:type="continuationSeparator" w:id="0">
    <w:p w14:paraId="01DEC5C1" w14:textId="77777777" w:rsidR="00E5283D" w:rsidRDefault="00E5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30950" w14:textId="77777777" w:rsidR="00643385" w:rsidRDefault="006433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C4828" w14:textId="6C632F28" w:rsidR="0030166D" w:rsidRDefault="00643385" w:rsidP="00321DCC">
    <w:pPr>
      <w:pStyle w:val="Header"/>
      <w:tabs>
        <w:tab w:val="clear" w:pos="4680"/>
        <w:tab w:val="left" w:pos="7088"/>
      </w:tabs>
      <w:jc w:val="both"/>
    </w:pPr>
    <w:r>
      <w:rPr>
        <w:noProof/>
      </w:rPr>
      <w:drawing>
        <wp:anchor distT="0" distB="0" distL="114300" distR="114300" simplePos="0" relativeHeight="251659264" behindDoc="0" locked="0" layoutInCell="1" allowOverlap="1" wp14:anchorId="27D3E9A7" wp14:editId="43A49CBA">
          <wp:simplePos x="0" y="0"/>
          <wp:positionH relativeFrom="column">
            <wp:posOffset>590550</wp:posOffset>
          </wp:positionH>
          <wp:positionV relativeFrom="paragraph">
            <wp:posOffset>5080</wp:posOffset>
          </wp:positionV>
          <wp:extent cx="2457450" cy="541655"/>
          <wp:effectExtent l="0" t="0" r="0" b="0"/>
          <wp:wrapTight wrapText="bothSides">
            <wp:wrapPolygon edited="0">
              <wp:start x="0" y="0"/>
              <wp:lineTo x="0" y="20511"/>
              <wp:lineTo x="21433" y="20511"/>
              <wp:lineTo x="21433" y="0"/>
              <wp:lineTo x="0" y="0"/>
            </wp:wrapPolygon>
          </wp:wrapTight>
          <wp:docPr id="1143075840" name="Picture 1"/>
          <wp:cNvGraphicFramePr/>
          <a:graphic xmlns:a="http://schemas.openxmlformats.org/drawingml/2006/main">
            <a:graphicData uri="http://schemas.openxmlformats.org/drawingml/2006/picture">
              <pic:pic xmlns:pic="http://schemas.openxmlformats.org/drawingml/2006/picture">
                <pic:nvPicPr>
                  <pic:cNvPr id="1143075840" name="Picture 1"/>
                  <pic:cNvPicPr/>
                </pic:nvPicPr>
                <pic:blipFill>
                  <a:blip r:embed="rId1"/>
                  <a:srcRect/>
                  <a:stretch>
                    <a:fillRect/>
                  </a:stretch>
                </pic:blipFill>
                <pic:spPr>
                  <a:xfrm>
                    <a:off x="0" y="0"/>
                    <a:ext cx="2457450" cy="541655"/>
                  </a:xfrm>
                  <a:prstGeom prst="rect">
                    <a:avLst/>
                  </a:prstGeom>
                  <a:noFill/>
                  <a:ln>
                    <a:noFill/>
                    <a:prstDash/>
                  </a:ln>
                </pic:spPr>
              </pic:pic>
            </a:graphicData>
          </a:graphic>
        </wp:anchor>
      </w:drawing>
    </w:r>
    <w:r>
      <w:rPr>
        <w:noProof/>
      </w:rPr>
      <w:drawing>
        <wp:anchor distT="0" distB="0" distL="114300" distR="114300" simplePos="0" relativeHeight="251660288" behindDoc="0" locked="0" layoutInCell="1" allowOverlap="1" wp14:anchorId="3414F3D7" wp14:editId="1D1D5321">
          <wp:simplePos x="0" y="0"/>
          <wp:positionH relativeFrom="column">
            <wp:posOffset>4979670</wp:posOffset>
          </wp:positionH>
          <wp:positionV relativeFrom="paragraph">
            <wp:posOffset>-33020</wp:posOffset>
          </wp:positionV>
          <wp:extent cx="541020" cy="541020"/>
          <wp:effectExtent l="0" t="0" r="0" b="0"/>
          <wp:wrapTight wrapText="bothSides">
            <wp:wrapPolygon edited="0">
              <wp:start x="0" y="0"/>
              <wp:lineTo x="0" y="20535"/>
              <wp:lineTo x="20535" y="20535"/>
              <wp:lineTo x="20535" y="0"/>
              <wp:lineTo x="0" y="0"/>
            </wp:wrapPolygon>
          </wp:wrapTight>
          <wp:docPr id="1719017694" name="Picture 2"/>
          <wp:cNvGraphicFramePr/>
          <a:graphic xmlns:a="http://schemas.openxmlformats.org/drawingml/2006/main">
            <a:graphicData uri="http://schemas.openxmlformats.org/drawingml/2006/picture">
              <pic:pic xmlns:pic="http://schemas.openxmlformats.org/drawingml/2006/picture">
                <pic:nvPicPr>
                  <pic:cNvPr id="1719017694" name="Picture 2"/>
                  <pic:cNvPicPr/>
                </pic:nvPicPr>
                <pic:blipFill>
                  <a:blip r:embed="rId2"/>
                  <a:srcRect/>
                  <a:stretch>
                    <a:fillRect/>
                  </a:stretch>
                </pic:blipFill>
                <pic:spPr>
                  <a:xfrm>
                    <a:off x="0" y="0"/>
                    <a:ext cx="541020" cy="541020"/>
                  </a:xfrm>
                  <a:prstGeom prst="rect">
                    <a:avLst/>
                  </a:prstGeom>
                  <a:noFill/>
                  <a:ln>
                    <a:noFill/>
                    <a:prstDash/>
                  </a:ln>
                </pic:spPr>
              </pic:pic>
            </a:graphicData>
          </a:graphic>
        </wp:anchor>
      </w:drawing>
    </w:r>
    <w:sdt>
      <w:sdtPr>
        <w:id w:val="-165865519"/>
        <w:docPartObj>
          <w:docPartGallery w:val="Page Numbers (Margins)"/>
          <w:docPartUnique/>
        </w:docPartObj>
      </w:sdtPr>
      <w:sdtContent/>
    </w:sdt>
  </w:p>
  <w:p w14:paraId="1F48BC87" w14:textId="77777777" w:rsidR="00B00081" w:rsidRDefault="00B00081" w:rsidP="00321DCC">
    <w:pPr>
      <w:pStyle w:val="Header"/>
      <w:tabs>
        <w:tab w:val="clear" w:pos="4680"/>
        <w:tab w:val="left" w:pos="7088"/>
      </w:tabs>
      <w:jc w:val="both"/>
    </w:pPr>
  </w:p>
  <w:p w14:paraId="42FA340F" w14:textId="77777777" w:rsidR="00B00081" w:rsidRDefault="00B00081" w:rsidP="00321DCC">
    <w:pPr>
      <w:pStyle w:val="Header"/>
      <w:tabs>
        <w:tab w:val="clear" w:pos="4680"/>
        <w:tab w:val="left" w:pos="7088"/>
      </w:tabs>
      <w:jc w:val="both"/>
    </w:pPr>
  </w:p>
  <w:p w14:paraId="4934C524" w14:textId="77777777" w:rsidR="00B00081" w:rsidRDefault="00B00081" w:rsidP="00321DCC">
    <w:pPr>
      <w:pStyle w:val="Header"/>
      <w:tabs>
        <w:tab w:val="clear" w:pos="4680"/>
        <w:tab w:val="left" w:pos="7088"/>
      </w:tabs>
      <w:jc w:val="both"/>
    </w:pPr>
  </w:p>
  <w:p w14:paraId="0F071184" w14:textId="2EDB23B7" w:rsidR="00B00081" w:rsidRPr="00B00081" w:rsidRDefault="00B00081" w:rsidP="00B00081">
    <w:pPr>
      <w:pStyle w:val="Header"/>
      <w:tabs>
        <w:tab w:val="clear" w:pos="4680"/>
        <w:tab w:val="left" w:pos="7088"/>
      </w:tabs>
      <w:jc w:val="center"/>
      <w:rPr>
        <w:rFonts w:ascii="Trebuchet MS" w:hAnsi="Trebuchet MS"/>
        <w:lang w:val="ro-RO"/>
      </w:rPr>
    </w:pPr>
    <w:r w:rsidRPr="00B00081">
      <w:rPr>
        <w:rFonts w:ascii="Trebuchet MS" w:hAnsi="Trebuchet MS"/>
        <w:lang w:val="ro-RO"/>
      </w:rPr>
      <w:t>Proiect cofinanțat prin Programul Educație și Ocupare 2021-2027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3F873" w14:textId="77777777" w:rsidR="00643385" w:rsidRDefault="006433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C5780"/>
    <w:multiLevelType w:val="hybridMultilevel"/>
    <w:tmpl w:val="E4BCA1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000225"/>
    <w:multiLevelType w:val="hybridMultilevel"/>
    <w:tmpl w:val="DA88420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B425669"/>
    <w:multiLevelType w:val="hybridMultilevel"/>
    <w:tmpl w:val="7A00D1D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200D4AC7"/>
    <w:multiLevelType w:val="hybridMultilevel"/>
    <w:tmpl w:val="F0C2EBC0"/>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5302DD"/>
    <w:multiLevelType w:val="hybridMultilevel"/>
    <w:tmpl w:val="C9C28C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BA23E5"/>
    <w:multiLevelType w:val="hybridMultilevel"/>
    <w:tmpl w:val="957AEB9E"/>
    <w:lvl w:ilvl="0" w:tplc="9ED49118">
      <w:numFmt w:val="bullet"/>
      <w:lvlText w:val="•"/>
      <w:lvlJc w:val="left"/>
      <w:pPr>
        <w:ind w:left="432" w:hanging="432"/>
      </w:pPr>
      <w:rPr>
        <w:rFonts w:ascii="Calibri" w:eastAsiaTheme="minorHAnsi" w:hAnsi="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5D640E8B"/>
    <w:multiLevelType w:val="hybridMultilevel"/>
    <w:tmpl w:val="5F3AB962"/>
    <w:lvl w:ilvl="0" w:tplc="04180001">
      <w:start w:val="1"/>
      <w:numFmt w:val="bullet"/>
      <w:lvlText w:val=""/>
      <w:lvlJc w:val="left"/>
      <w:pPr>
        <w:ind w:left="3338" w:hanging="360"/>
      </w:pPr>
      <w:rPr>
        <w:rFonts w:ascii="Symbol" w:hAnsi="Symbol" w:hint="default"/>
      </w:rPr>
    </w:lvl>
    <w:lvl w:ilvl="1" w:tplc="04180003" w:tentative="1">
      <w:start w:val="1"/>
      <w:numFmt w:val="bullet"/>
      <w:lvlText w:val="o"/>
      <w:lvlJc w:val="left"/>
      <w:pPr>
        <w:ind w:left="4058" w:hanging="360"/>
      </w:pPr>
      <w:rPr>
        <w:rFonts w:ascii="Courier New" w:hAnsi="Courier New" w:cs="Courier New" w:hint="default"/>
      </w:rPr>
    </w:lvl>
    <w:lvl w:ilvl="2" w:tplc="04180005" w:tentative="1">
      <w:start w:val="1"/>
      <w:numFmt w:val="bullet"/>
      <w:lvlText w:val=""/>
      <w:lvlJc w:val="left"/>
      <w:pPr>
        <w:ind w:left="4778" w:hanging="360"/>
      </w:pPr>
      <w:rPr>
        <w:rFonts w:ascii="Wingdings" w:hAnsi="Wingdings" w:hint="default"/>
      </w:rPr>
    </w:lvl>
    <w:lvl w:ilvl="3" w:tplc="04180001" w:tentative="1">
      <w:start w:val="1"/>
      <w:numFmt w:val="bullet"/>
      <w:lvlText w:val=""/>
      <w:lvlJc w:val="left"/>
      <w:pPr>
        <w:ind w:left="5498" w:hanging="360"/>
      </w:pPr>
      <w:rPr>
        <w:rFonts w:ascii="Symbol" w:hAnsi="Symbol" w:hint="default"/>
      </w:rPr>
    </w:lvl>
    <w:lvl w:ilvl="4" w:tplc="04180003" w:tentative="1">
      <w:start w:val="1"/>
      <w:numFmt w:val="bullet"/>
      <w:lvlText w:val="o"/>
      <w:lvlJc w:val="left"/>
      <w:pPr>
        <w:ind w:left="6218" w:hanging="360"/>
      </w:pPr>
      <w:rPr>
        <w:rFonts w:ascii="Courier New" w:hAnsi="Courier New" w:cs="Courier New" w:hint="default"/>
      </w:rPr>
    </w:lvl>
    <w:lvl w:ilvl="5" w:tplc="04180005" w:tentative="1">
      <w:start w:val="1"/>
      <w:numFmt w:val="bullet"/>
      <w:lvlText w:val=""/>
      <w:lvlJc w:val="left"/>
      <w:pPr>
        <w:ind w:left="6938" w:hanging="360"/>
      </w:pPr>
      <w:rPr>
        <w:rFonts w:ascii="Wingdings" w:hAnsi="Wingdings" w:hint="default"/>
      </w:rPr>
    </w:lvl>
    <w:lvl w:ilvl="6" w:tplc="04180001" w:tentative="1">
      <w:start w:val="1"/>
      <w:numFmt w:val="bullet"/>
      <w:lvlText w:val=""/>
      <w:lvlJc w:val="left"/>
      <w:pPr>
        <w:ind w:left="7658" w:hanging="360"/>
      </w:pPr>
      <w:rPr>
        <w:rFonts w:ascii="Symbol" w:hAnsi="Symbol" w:hint="default"/>
      </w:rPr>
    </w:lvl>
    <w:lvl w:ilvl="7" w:tplc="04180003" w:tentative="1">
      <w:start w:val="1"/>
      <w:numFmt w:val="bullet"/>
      <w:lvlText w:val="o"/>
      <w:lvlJc w:val="left"/>
      <w:pPr>
        <w:ind w:left="8378" w:hanging="360"/>
      </w:pPr>
      <w:rPr>
        <w:rFonts w:ascii="Courier New" w:hAnsi="Courier New" w:cs="Courier New" w:hint="default"/>
      </w:rPr>
    </w:lvl>
    <w:lvl w:ilvl="8" w:tplc="04180005" w:tentative="1">
      <w:start w:val="1"/>
      <w:numFmt w:val="bullet"/>
      <w:lvlText w:val=""/>
      <w:lvlJc w:val="left"/>
      <w:pPr>
        <w:ind w:left="9098" w:hanging="360"/>
      </w:pPr>
      <w:rPr>
        <w:rFonts w:ascii="Wingdings" w:hAnsi="Wingdings" w:hint="default"/>
      </w:rPr>
    </w:lvl>
  </w:abstractNum>
  <w:abstractNum w:abstractNumId="7" w15:restartNumberingAfterBreak="0">
    <w:nsid w:val="6E127FC6"/>
    <w:multiLevelType w:val="hybridMultilevel"/>
    <w:tmpl w:val="C4709864"/>
    <w:lvl w:ilvl="0" w:tplc="9ED49118">
      <w:numFmt w:val="bullet"/>
      <w:lvlText w:val="•"/>
      <w:lvlJc w:val="left"/>
      <w:pPr>
        <w:ind w:left="432" w:hanging="432"/>
      </w:pPr>
      <w:rPr>
        <w:rFonts w:ascii="Calibri" w:eastAsiaTheme="minorHAnsi" w:hAnsi="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602146806">
    <w:abstractNumId w:val="4"/>
  </w:num>
  <w:num w:numId="2" w16cid:durableId="816074707">
    <w:abstractNumId w:val="0"/>
  </w:num>
  <w:num w:numId="3" w16cid:durableId="1658875827">
    <w:abstractNumId w:val="3"/>
  </w:num>
  <w:num w:numId="4" w16cid:durableId="1167482118">
    <w:abstractNumId w:val="1"/>
  </w:num>
  <w:num w:numId="5" w16cid:durableId="274682546">
    <w:abstractNumId w:val="6"/>
  </w:num>
  <w:num w:numId="6" w16cid:durableId="427583293">
    <w:abstractNumId w:val="2"/>
  </w:num>
  <w:num w:numId="7" w16cid:durableId="160318239">
    <w:abstractNumId w:val="5"/>
  </w:num>
  <w:num w:numId="8" w16cid:durableId="20441381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94"/>
    <w:rsid w:val="000239FE"/>
    <w:rsid w:val="000400FC"/>
    <w:rsid w:val="00047FD0"/>
    <w:rsid w:val="000708A2"/>
    <w:rsid w:val="00074132"/>
    <w:rsid w:val="000841CF"/>
    <w:rsid w:val="00084B62"/>
    <w:rsid w:val="000878BF"/>
    <w:rsid w:val="000C5FC9"/>
    <w:rsid w:val="000E2B19"/>
    <w:rsid w:val="0018634B"/>
    <w:rsid w:val="001B04E6"/>
    <w:rsid w:val="001B2B06"/>
    <w:rsid w:val="001D52D9"/>
    <w:rsid w:val="002109F8"/>
    <w:rsid w:val="0022269B"/>
    <w:rsid w:val="00293237"/>
    <w:rsid w:val="002A30E3"/>
    <w:rsid w:val="002F1C73"/>
    <w:rsid w:val="002F6FCC"/>
    <w:rsid w:val="0030166D"/>
    <w:rsid w:val="003116AE"/>
    <w:rsid w:val="00321DCC"/>
    <w:rsid w:val="0033483C"/>
    <w:rsid w:val="00363682"/>
    <w:rsid w:val="003939AF"/>
    <w:rsid w:val="003B7C81"/>
    <w:rsid w:val="003E48D0"/>
    <w:rsid w:val="003E75CB"/>
    <w:rsid w:val="00436038"/>
    <w:rsid w:val="00443407"/>
    <w:rsid w:val="00455121"/>
    <w:rsid w:val="004832D2"/>
    <w:rsid w:val="004B42A3"/>
    <w:rsid w:val="00517259"/>
    <w:rsid w:val="00542DA4"/>
    <w:rsid w:val="00560E9E"/>
    <w:rsid w:val="005622A8"/>
    <w:rsid w:val="005966A9"/>
    <w:rsid w:val="005A7876"/>
    <w:rsid w:val="005B3231"/>
    <w:rsid w:val="005C0275"/>
    <w:rsid w:val="0061451F"/>
    <w:rsid w:val="00630A94"/>
    <w:rsid w:val="00643385"/>
    <w:rsid w:val="00646A8B"/>
    <w:rsid w:val="0065484C"/>
    <w:rsid w:val="00656685"/>
    <w:rsid w:val="00662A93"/>
    <w:rsid w:val="00672CA3"/>
    <w:rsid w:val="00674FE5"/>
    <w:rsid w:val="006A16C6"/>
    <w:rsid w:val="006D45F0"/>
    <w:rsid w:val="006E5FC5"/>
    <w:rsid w:val="00702ABB"/>
    <w:rsid w:val="00726EB4"/>
    <w:rsid w:val="007379B2"/>
    <w:rsid w:val="00751AA0"/>
    <w:rsid w:val="00761693"/>
    <w:rsid w:val="0077109D"/>
    <w:rsid w:val="007937CA"/>
    <w:rsid w:val="007D54BC"/>
    <w:rsid w:val="00821937"/>
    <w:rsid w:val="008442F0"/>
    <w:rsid w:val="0085197B"/>
    <w:rsid w:val="008706A0"/>
    <w:rsid w:val="00885888"/>
    <w:rsid w:val="008B0426"/>
    <w:rsid w:val="008B5FAE"/>
    <w:rsid w:val="008C214E"/>
    <w:rsid w:val="00922B8C"/>
    <w:rsid w:val="0094473A"/>
    <w:rsid w:val="00955D51"/>
    <w:rsid w:val="00992F88"/>
    <w:rsid w:val="009C045D"/>
    <w:rsid w:val="009C5B6D"/>
    <w:rsid w:val="00A01EF7"/>
    <w:rsid w:val="00A0669C"/>
    <w:rsid w:val="00A3665C"/>
    <w:rsid w:val="00A41207"/>
    <w:rsid w:val="00A43BF5"/>
    <w:rsid w:val="00A635FA"/>
    <w:rsid w:val="00A72B11"/>
    <w:rsid w:val="00A8172F"/>
    <w:rsid w:val="00A867B2"/>
    <w:rsid w:val="00A87E14"/>
    <w:rsid w:val="00AB2EC7"/>
    <w:rsid w:val="00AC42C4"/>
    <w:rsid w:val="00AE4FAE"/>
    <w:rsid w:val="00AF7FF2"/>
    <w:rsid w:val="00B00081"/>
    <w:rsid w:val="00B00F43"/>
    <w:rsid w:val="00B151F7"/>
    <w:rsid w:val="00B35DA5"/>
    <w:rsid w:val="00BA0F1A"/>
    <w:rsid w:val="00BF022D"/>
    <w:rsid w:val="00C05EF3"/>
    <w:rsid w:val="00C50080"/>
    <w:rsid w:val="00C512BC"/>
    <w:rsid w:val="00C52F94"/>
    <w:rsid w:val="00C56519"/>
    <w:rsid w:val="00C67AFA"/>
    <w:rsid w:val="00C67FB6"/>
    <w:rsid w:val="00C977DE"/>
    <w:rsid w:val="00CC33B0"/>
    <w:rsid w:val="00D17A17"/>
    <w:rsid w:val="00D2095F"/>
    <w:rsid w:val="00D75D13"/>
    <w:rsid w:val="00D97B25"/>
    <w:rsid w:val="00DC2909"/>
    <w:rsid w:val="00DC6A64"/>
    <w:rsid w:val="00DF2D76"/>
    <w:rsid w:val="00DF4816"/>
    <w:rsid w:val="00E1097C"/>
    <w:rsid w:val="00E14D96"/>
    <w:rsid w:val="00E30390"/>
    <w:rsid w:val="00E44181"/>
    <w:rsid w:val="00E521E4"/>
    <w:rsid w:val="00E5283D"/>
    <w:rsid w:val="00E56932"/>
    <w:rsid w:val="00EB1439"/>
    <w:rsid w:val="00EF07E5"/>
    <w:rsid w:val="00F37276"/>
    <w:rsid w:val="00F37C6B"/>
    <w:rsid w:val="00F44D16"/>
    <w:rsid w:val="00F5137F"/>
    <w:rsid w:val="00FA533B"/>
    <w:rsid w:val="00FE1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E4097"/>
  <w15:docId w15:val="{645F2346-7E66-4DB2-B3DA-0E3521441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3"/>
        <w:sz w:val="22"/>
        <w:szCs w:val="22"/>
        <w:lang w:val="en-US"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pPr>
      <w:tabs>
        <w:tab w:val="center" w:pos="4680"/>
        <w:tab w:val="right" w:pos="9360"/>
      </w:tabs>
      <w:spacing w:after="0" w:line="240" w:lineRule="auto"/>
    </w:pPr>
  </w:style>
  <w:style w:type="character" w:customStyle="1" w:styleId="HeaderChar">
    <w:name w:val="Header Char"/>
    <w:basedOn w:val="DefaultParagraphFont"/>
    <w:uiPriority w:val="99"/>
  </w:style>
  <w:style w:type="paragraph" w:styleId="Footer">
    <w:name w:val="footer"/>
    <w:basedOn w:val="Normal"/>
    <w:uiPriority w:val="99"/>
    <w:pPr>
      <w:tabs>
        <w:tab w:val="center" w:pos="4680"/>
        <w:tab w:val="right" w:pos="9360"/>
      </w:tabs>
      <w:spacing w:after="0" w:line="240" w:lineRule="auto"/>
    </w:pPr>
  </w:style>
  <w:style w:type="character" w:customStyle="1" w:styleId="FooterChar">
    <w:name w:val="Footer Char"/>
    <w:basedOn w:val="DefaultParagraphFont"/>
    <w:uiPriority w:val="99"/>
  </w:style>
  <w:style w:type="character" w:customStyle="1" w:styleId="Fontdeparagrafimplicit1">
    <w:name w:val="Font de paragraf implicit1"/>
    <w:rsid w:val="00455121"/>
  </w:style>
  <w:style w:type="character" w:customStyle="1" w:styleId="Fontdeparagrafimplicit10">
    <w:name w:val="Font de paragraf implicit1"/>
    <w:rsid w:val="00672CA3"/>
  </w:style>
  <w:style w:type="paragraph" w:customStyle="1" w:styleId="Default">
    <w:name w:val="Default"/>
    <w:rsid w:val="00672CA3"/>
    <w:pPr>
      <w:autoSpaceDE w:val="0"/>
      <w:adjustRightInd w:val="0"/>
      <w:spacing w:after="0" w:line="240" w:lineRule="auto"/>
      <w:textAlignment w:val="auto"/>
    </w:pPr>
    <w:rPr>
      <w:rFonts w:ascii="Trebuchet MS" w:hAnsi="Trebuchet MS" w:cs="Trebuchet MS"/>
      <w:color w:val="000000"/>
      <w:kern w:val="0"/>
      <w:sz w:val="24"/>
      <w:szCs w:val="24"/>
    </w:rPr>
  </w:style>
  <w:style w:type="character" w:styleId="Hyperlink">
    <w:name w:val="Hyperlink"/>
    <w:uiPriority w:val="99"/>
    <w:unhideWhenUsed/>
    <w:rsid w:val="00821937"/>
    <w:rPr>
      <w:color w:val="0563C1"/>
      <w:u w:val="single"/>
    </w:rPr>
  </w:style>
  <w:style w:type="paragraph" w:styleId="Revision">
    <w:name w:val="Revision"/>
    <w:hidden/>
    <w:uiPriority w:val="99"/>
    <w:semiHidden/>
    <w:rsid w:val="00AB2EC7"/>
    <w:pPr>
      <w:autoSpaceDN/>
      <w:spacing w:after="0" w:line="240" w:lineRule="auto"/>
      <w:textAlignment w:val="auto"/>
    </w:pPr>
  </w:style>
  <w:style w:type="paragraph" w:styleId="ListParagraph">
    <w:name w:val="List Paragraph"/>
    <w:aliases w:val="Normal bullet 2,List Paragraph1,body 2,List Paragraph11,List Paragraph111,Antes de enumeración,Listă colorată - Accentuare 11,Bullet,Citation List,List_Paragraph,Multilevel para_II,Outlines a.b.c.,Akapit z listą BS,List Paragraph compact"/>
    <w:basedOn w:val="Normal"/>
    <w:uiPriority w:val="34"/>
    <w:qFormat/>
    <w:rsid w:val="007D54BC"/>
    <w:pPr>
      <w:suppressAutoHyphens w:val="0"/>
      <w:spacing w:line="256" w:lineRule="auto"/>
      <w:ind w:left="720"/>
      <w:textAlignment w:val="auto"/>
    </w:pPr>
    <w:rPr>
      <w:kern w:val="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Georgeta Lumei</dc:creator>
  <dc:description/>
  <cp:lastModifiedBy>Georgeta Lumei</cp:lastModifiedBy>
  <cp:revision>4</cp:revision>
  <cp:lastPrinted>2024-12-11T09:42:00Z</cp:lastPrinted>
  <dcterms:created xsi:type="dcterms:W3CDTF">2025-02-28T13:15:00Z</dcterms:created>
  <dcterms:modified xsi:type="dcterms:W3CDTF">2025-02-28T13:16:00Z</dcterms:modified>
</cp:coreProperties>
</file>